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1334A" w14:textId="59B2849A" w:rsidR="0092362E" w:rsidRDefault="009F4465" w:rsidP="0092362E">
      <w:pPr>
        <w:pStyle w:val="normalwithoutspacing"/>
        <w:spacing w:after="160" w:line="276" w:lineRule="auto"/>
        <w:jc w:val="both"/>
        <w:rPr>
          <w:rFonts w:asciiTheme="minorHAnsi" w:hAnsiTheme="minorHAnsi" w:cstheme="minorHAnsi"/>
        </w:rPr>
      </w:pPr>
      <w:bookmarkStart w:id="0" w:name="_GoBack"/>
      <w:bookmarkEnd w:id="0"/>
      <w:r>
        <w:rPr>
          <w:rFonts w:asciiTheme="minorHAnsi" w:hAnsiTheme="minorHAnsi" w:cstheme="minorHAnsi"/>
          <w:noProof/>
          <w:lang w:val="en-US" w:eastAsia="en-US"/>
        </w:rPr>
        <w:drawing>
          <wp:inline distT="0" distB="0" distL="0" distR="0" wp14:anchorId="0BEE76DE" wp14:editId="01EC1A1D">
            <wp:extent cx="1688465" cy="1219200"/>
            <wp:effectExtent l="0" t="0" r="6985" b="0"/>
            <wp:docPr id="54823340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19200"/>
                    </a:xfrm>
                    <a:prstGeom prst="rect">
                      <a:avLst/>
                    </a:prstGeom>
                    <a:noFill/>
                  </pic:spPr>
                </pic:pic>
              </a:graphicData>
            </a:graphic>
          </wp:inline>
        </w:drawing>
      </w:r>
    </w:p>
    <w:p w14:paraId="1EFB76ED" w14:textId="77777777" w:rsidR="009F4465" w:rsidRPr="000E05D1" w:rsidRDefault="009F4465" w:rsidP="009F4465">
      <w:pPr>
        <w:pStyle w:val="normalwithoutspacing"/>
        <w:spacing w:after="0" w:line="276" w:lineRule="auto"/>
        <w:jc w:val="both"/>
        <w:rPr>
          <w:rFonts w:eastAsia="Aptos" w:cs="Calibri"/>
          <w:kern w:val="2"/>
          <w:lang w:eastAsia="en-US"/>
          <w14:ligatures w14:val="standardContextual"/>
        </w:rPr>
      </w:pPr>
      <w:r w:rsidRPr="009F4465">
        <w:rPr>
          <w:rFonts w:eastAsia="Aptos" w:cs="Calibri"/>
          <w:kern w:val="2"/>
          <w:lang w:eastAsia="en-US"/>
          <w14:ligatures w14:val="standardContextual"/>
        </w:rPr>
        <w:t xml:space="preserve">Εθνικό Επιμελητηριακό Δίκτυο Ελληνίδων Γυναικών </w:t>
      </w:r>
    </w:p>
    <w:p w14:paraId="021D1893" w14:textId="4393FA70" w:rsidR="009F4465" w:rsidRPr="009F4465" w:rsidRDefault="009F4465" w:rsidP="009F4465">
      <w:pPr>
        <w:pStyle w:val="normalwithoutspacing"/>
        <w:spacing w:after="0" w:line="276" w:lineRule="auto"/>
        <w:jc w:val="both"/>
        <w:rPr>
          <w:rFonts w:eastAsia="Aptos" w:cs="Calibri"/>
          <w:kern w:val="2"/>
          <w:lang w:eastAsia="en-US"/>
          <w14:ligatures w14:val="standardContextual"/>
        </w:rPr>
      </w:pPr>
      <w:r w:rsidRPr="009F4465">
        <w:rPr>
          <w:rFonts w:eastAsia="Aptos" w:cs="Calibri"/>
          <w:kern w:val="2"/>
          <w:lang w:eastAsia="en-US"/>
          <w14:ligatures w14:val="standardContextual"/>
        </w:rPr>
        <w:t>Επιχειρηματιών και Στελεχών Επιχειρηματικών Φορέων (ΕΕΔΕΓΕ)</w:t>
      </w:r>
    </w:p>
    <w:p w14:paraId="31446C49" w14:textId="77777777" w:rsidR="009F4465" w:rsidRPr="009F4465" w:rsidRDefault="009F4465" w:rsidP="009F4465">
      <w:pPr>
        <w:pStyle w:val="normalwithoutspacing"/>
        <w:spacing w:after="0" w:line="276" w:lineRule="auto"/>
        <w:jc w:val="both"/>
        <w:rPr>
          <w:rFonts w:eastAsia="Aptos" w:cs="Calibri"/>
          <w:kern w:val="2"/>
          <w:lang w:eastAsia="en-US"/>
          <w14:ligatures w14:val="standardContextual"/>
        </w:rPr>
      </w:pPr>
      <w:proofErr w:type="spellStart"/>
      <w:r w:rsidRPr="009F4465">
        <w:rPr>
          <w:rFonts w:eastAsia="Aptos" w:cs="Calibri"/>
          <w:kern w:val="2"/>
          <w:lang w:eastAsia="en-US"/>
          <w14:ligatures w14:val="standardContextual"/>
        </w:rPr>
        <w:t>Ταχ</w:t>
      </w:r>
      <w:proofErr w:type="spellEnd"/>
      <w:r w:rsidRPr="009F4465">
        <w:rPr>
          <w:rFonts w:eastAsia="Aptos" w:cs="Calibri"/>
          <w:kern w:val="2"/>
          <w:lang w:eastAsia="en-US"/>
          <w14:ligatures w14:val="standardContextual"/>
        </w:rPr>
        <w:t>. Δ/</w:t>
      </w:r>
      <w:proofErr w:type="spellStart"/>
      <w:r w:rsidRPr="009F4465">
        <w:rPr>
          <w:rFonts w:eastAsia="Aptos" w:cs="Calibri"/>
          <w:kern w:val="2"/>
          <w:lang w:eastAsia="en-US"/>
          <w14:ligatures w14:val="standardContextual"/>
        </w:rPr>
        <w:t>νση</w:t>
      </w:r>
      <w:proofErr w:type="spellEnd"/>
      <w:r w:rsidRPr="009F4465">
        <w:rPr>
          <w:rFonts w:eastAsia="Aptos" w:cs="Calibri"/>
          <w:kern w:val="2"/>
          <w:lang w:eastAsia="en-US"/>
          <w14:ligatures w14:val="standardContextual"/>
        </w:rPr>
        <w:t xml:space="preserve">: Ακαδημίας 5-7, </w:t>
      </w:r>
    </w:p>
    <w:p w14:paraId="28FAFECB" w14:textId="77777777" w:rsidR="009F4465" w:rsidRPr="009F4465" w:rsidRDefault="009F4465" w:rsidP="009F4465">
      <w:pPr>
        <w:pStyle w:val="normalwithoutspacing"/>
        <w:spacing w:after="0" w:line="276" w:lineRule="auto"/>
        <w:jc w:val="both"/>
        <w:rPr>
          <w:rFonts w:eastAsia="Aptos" w:cs="Calibri"/>
          <w:kern w:val="2"/>
          <w:lang w:eastAsia="en-US"/>
          <w14:ligatures w14:val="standardContextual"/>
        </w:rPr>
      </w:pPr>
      <w:r w:rsidRPr="009F4465">
        <w:rPr>
          <w:rFonts w:eastAsia="Aptos" w:cs="Calibri"/>
          <w:kern w:val="2"/>
          <w:lang w:eastAsia="en-US"/>
          <w14:ligatures w14:val="standardContextual"/>
        </w:rPr>
        <w:t>ΤΚ: 106 71, Αθήνα</w:t>
      </w:r>
    </w:p>
    <w:p w14:paraId="400D8D29" w14:textId="77777777" w:rsidR="009F4465" w:rsidRPr="009F4465" w:rsidRDefault="009F4465" w:rsidP="009F4465">
      <w:pPr>
        <w:pStyle w:val="normalwithoutspacing"/>
        <w:spacing w:after="0" w:line="276" w:lineRule="auto"/>
        <w:jc w:val="both"/>
        <w:rPr>
          <w:rFonts w:eastAsia="Aptos" w:cs="Calibri"/>
          <w:kern w:val="2"/>
          <w:lang w:val="en-US" w:eastAsia="en-US"/>
          <w14:ligatures w14:val="standardContextual"/>
        </w:rPr>
      </w:pPr>
      <w:proofErr w:type="spellStart"/>
      <w:r w:rsidRPr="009F4465">
        <w:rPr>
          <w:rFonts w:eastAsia="Aptos" w:cs="Calibri"/>
          <w:kern w:val="2"/>
          <w:lang w:eastAsia="en-US"/>
          <w14:ligatures w14:val="standardContextual"/>
        </w:rPr>
        <w:t>Τηλ</w:t>
      </w:r>
      <w:proofErr w:type="spellEnd"/>
      <w:r w:rsidRPr="009F4465">
        <w:rPr>
          <w:rFonts w:eastAsia="Aptos" w:cs="Calibri"/>
          <w:kern w:val="2"/>
          <w:lang w:val="en-US" w:eastAsia="en-US"/>
          <w14:ligatures w14:val="standardContextual"/>
        </w:rPr>
        <w:t xml:space="preserve">: 2122543187 </w:t>
      </w:r>
    </w:p>
    <w:p w14:paraId="62ED2872" w14:textId="77777777" w:rsidR="009F4465" w:rsidRPr="009F4465" w:rsidRDefault="009F4465" w:rsidP="009F4465">
      <w:pPr>
        <w:pStyle w:val="normalwithoutspacing"/>
        <w:spacing w:after="0" w:line="276" w:lineRule="auto"/>
        <w:jc w:val="both"/>
        <w:rPr>
          <w:rFonts w:eastAsia="Aptos" w:cs="Calibri"/>
          <w:kern w:val="2"/>
          <w:lang w:val="en-US" w:eastAsia="en-US"/>
          <w14:ligatures w14:val="standardContextual"/>
        </w:rPr>
      </w:pPr>
      <w:r w:rsidRPr="009F4465">
        <w:rPr>
          <w:rFonts w:eastAsia="Aptos" w:cs="Calibri"/>
          <w:kern w:val="2"/>
          <w:lang w:val="en-US" w:eastAsia="en-US"/>
          <w14:ligatures w14:val="standardContextual"/>
        </w:rPr>
        <w:t>Email: grammateia@eedege.gr</w:t>
      </w:r>
    </w:p>
    <w:p w14:paraId="141CFC89" w14:textId="3F35935A" w:rsidR="00DB5037" w:rsidRPr="009F4465" w:rsidRDefault="009F4465" w:rsidP="009F4465">
      <w:pPr>
        <w:pStyle w:val="normalwithoutspacing"/>
        <w:spacing w:after="0" w:line="276" w:lineRule="auto"/>
        <w:jc w:val="both"/>
        <w:rPr>
          <w:rFonts w:asciiTheme="minorHAnsi" w:hAnsiTheme="minorHAnsi" w:cstheme="minorHAnsi"/>
          <w:lang w:val="en-US"/>
        </w:rPr>
      </w:pPr>
      <w:r w:rsidRPr="009F4465">
        <w:rPr>
          <w:rFonts w:eastAsia="Aptos" w:cs="Calibri"/>
          <w:kern w:val="2"/>
          <w:lang w:val="en-US" w:eastAsia="en-US"/>
          <w14:ligatures w14:val="standardContextual"/>
        </w:rPr>
        <w:t>url: www.eedege.gr</w:t>
      </w:r>
    </w:p>
    <w:p w14:paraId="4BB35D4D" w14:textId="77777777" w:rsidR="0092362E" w:rsidRPr="00BF0137" w:rsidRDefault="0092362E" w:rsidP="0092362E">
      <w:pPr>
        <w:rPr>
          <w:rFonts w:asciiTheme="minorHAnsi" w:hAnsiTheme="minorHAnsi" w:cstheme="minorHAnsi"/>
          <w:b/>
          <w:color w:val="auto"/>
          <w:sz w:val="22"/>
          <w:szCs w:val="22"/>
          <w:lang w:val="en-US"/>
        </w:rPr>
      </w:pPr>
    </w:p>
    <w:p w14:paraId="10490272" w14:textId="4B0C2CF1" w:rsidR="004624CB" w:rsidRPr="0092362E" w:rsidRDefault="004624CB" w:rsidP="004624CB">
      <w:pPr>
        <w:jc w:val="center"/>
        <w:rPr>
          <w:rFonts w:asciiTheme="minorHAnsi" w:hAnsiTheme="minorHAnsi" w:cstheme="minorHAnsi"/>
          <w:b/>
          <w:color w:val="auto"/>
          <w:sz w:val="22"/>
          <w:szCs w:val="22"/>
        </w:rPr>
      </w:pPr>
      <w:r w:rsidRPr="0092362E">
        <w:rPr>
          <w:rFonts w:asciiTheme="minorHAnsi" w:hAnsiTheme="minorHAnsi" w:cstheme="minorHAnsi"/>
          <w:b/>
          <w:color w:val="auto"/>
          <w:sz w:val="22"/>
          <w:szCs w:val="22"/>
        </w:rPr>
        <w:t xml:space="preserve">ΑΠΟΤΕΛΕΣΜΑΤΑ </w:t>
      </w:r>
      <w:r w:rsidR="00AE02D8">
        <w:rPr>
          <w:rFonts w:asciiTheme="minorHAnsi" w:hAnsiTheme="minorHAnsi" w:cstheme="minorHAnsi"/>
          <w:b/>
          <w:color w:val="auto"/>
          <w:sz w:val="22"/>
          <w:szCs w:val="22"/>
        </w:rPr>
        <w:t xml:space="preserve">ΔΗΜΟΣΙΑΣ </w:t>
      </w:r>
      <w:r w:rsidRPr="0092362E">
        <w:rPr>
          <w:rFonts w:asciiTheme="minorHAnsi" w:hAnsiTheme="minorHAnsi" w:cstheme="minorHAnsi"/>
          <w:b/>
          <w:color w:val="auto"/>
          <w:sz w:val="22"/>
          <w:szCs w:val="22"/>
        </w:rPr>
        <w:t>ΔΙΑΒΟΥΛΕΥΣΗΣ</w:t>
      </w:r>
    </w:p>
    <w:p w14:paraId="5BEF7B05" w14:textId="6624DD8C" w:rsidR="004624CB" w:rsidRPr="0092362E" w:rsidRDefault="004624CB" w:rsidP="004624CB">
      <w:pPr>
        <w:jc w:val="center"/>
        <w:rPr>
          <w:rFonts w:asciiTheme="minorHAnsi" w:hAnsiTheme="minorHAnsi" w:cstheme="minorHAnsi"/>
          <w:color w:val="auto"/>
          <w:sz w:val="22"/>
          <w:szCs w:val="22"/>
        </w:rPr>
      </w:pPr>
      <w:r w:rsidRPr="0092362E">
        <w:rPr>
          <w:rFonts w:asciiTheme="minorHAnsi" w:hAnsiTheme="minorHAnsi" w:cstheme="minorHAnsi"/>
          <w:color w:val="auto"/>
          <w:sz w:val="22"/>
          <w:szCs w:val="22"/>
        </w:rPr>
        <w:t xml:space="preserve">(Το έντυπο αποστέλλεται στην ΕΥΔ </w:t>
      </w:r>
      <w:r w:rsidR="0092362E" w:rsidRPr="0092362E">
        <w:rPr>
          <w:rFonts w:asciiTheme="minorHAnsi" w:hAnsiTheme="minorHAnsi" w:cstheme="minorHAnsi"/>
          <w:color w:val="auto"/>
          <w:sz w:val="22"/>
          <w:szCs w:val="22"/>
        </w:rPr>
        <w:t>Προγράμματος «Ψηφιακός Μετασχηματισμός»</w:t>
      </w:r>
      <w:r w:rsidRPr="0092362E">
        <w:rPr>
          <w:rFonts w:asciiTheme="minorHAnsi" w:hAnsiTheme="minorHAnsi" w:cstheme="minorHAnsi"/>
          <w:color w:val="auto"/>
          <w:sz w:val="22"/>
          <w:szCs w:val="22"/>
        </w:rPr>
        <w:t>)</w:t>
      </w:r>
    </w:p>
    <w:p w14:paraId="0D4F6415" w14:textId="77777777" w:rsidR="004624CB" w:rsidRPr="0092362E" w:rsidRDefault="004624CB" w:rsidP="004624CB">
      <w:pPr>
        <w:rPr>
          <w:rFonts w:asciiTheme="minorHAnsi" w:hAnsiTheme="minorHAnsi" w:cstheme="minorHAnsi"/>
          <w:color w:val="auto"/>
          <w:sz w:val="22"/>
          <w:szCs w:val="22"/>
        </w:rPr>
      </w:pPr>
    </w:p>
    <w:p w14:paraId="39BF375F" w14:textId="77777777" w:rsidR="004624CB" w:rsidRPr="0092362E" w:rsidRDefault="004624CB" w:rsidP="004624CB">
      <w:pPr>
        <w:rPr>
          <w:rFonts w:asciiTheme="minorHAnsi" w:hAnsiTheme="minorHAnsi" w:cstheme="minorHAnsi"/>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49"/>
      </w:tblGrid>
      <w:tr w:rsidR="004624CB" w:rsidRPr="0092362E" w14:paraId="073E210F" w14:textId="77777777" w:rsidTr="007158DD">
        <w:tc>
          <w:tcPr>
            <w:tcW w:w="4673" w:type="dxa"/>
            <w:shd w:val="clear" w:color="auto" w:fill="auto"/>
          </w:tcPr>
          <w:p w14:paraId="77BC04C2" w14:textId="21FB4304" w:rsidR="004624CB" w:rsidRPr="0092362E" w:rsidRDefault="00CD2378"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Αρ. </w:t>
            </w:r>
            <w:proofErr w:type="spellStart"/>
            <w:r>
              <w:rPr>
                <w:rFonts w:asciiTheme="minorHAnsi" w:hAnsiTheme="minorHAnsi" w:cstheme="minorHAnsi"/>
                <w:color w:val="auto"/>
                <w:sz w:val="22"/>
                <w:szCs w:val="22"/>
              </w:rPr>
              <w:t>Π</w:t>
            </w:r>
            <w:r w:rsidR="0092362E">
              <w:rPr>
                <w:rFonts w:asciiTheme="minorHAnsi" w:hAnsiTheme="minorHAnsi" w:cstheme="minorHAnsi"/>
                <w:color w:val="auto"/>
                <w:sz w:val="22"/>
                <w:szCs w:val="22"/>
              </w:rPr>
              <w:t>ρωτ</w:t>
            </w:r>
            <w:proofErr w:type="spellEnd"/>
            <w:r w:rsidR="0092362E">
              <w:rPr>
                <w:rFonts w:asciiTheme="minorHAnsi" w:hAnsiTheme="minorHAnsi" w:cstheme="minorHAnsi"/>
                <w:color w:val="auto"/>
                <w:sz w:val="22"/>
                <w:szCs w:val="22"/>
              </w:rPr>
              <w:t xml:space="preserve">. </w:t>
            </w:r>
            <w:r w:rsidR="00E60A67">
              <w:rPr>
                <w:rFonts w:asciiTheme="minorHAnsi" w:hAnsiTheme="minorHAnsi" w:cstheme="minorHAnsi"/>
                <w:color w:val="auto"/>
                <w:sz w:val="22"/>
                <w:szCs w:val="22"/>
              </w:rPr>
              <w:t xml:space="preserve">Ανακοίνωσης </w:t>
            </w:r>
            <w:r w:rsidR="0092362E">
              <w:rPr>
                <w:rFonts w:asciiTheme="minorHAnsi" w:hAnsiTheme="minorHAnsi" w:cstheme="minorHAnsi"/>
                <w:color w:val="auto"/>
                <w:sz w:val="22"/>
                <w:szCs w:val="22"/>
              </w:rPr>
              <w:t>Διαβούλευσης</w:t>
            </w:r>
          </w:p>
        </w:tc>
        <w:tc>
          <w:tcPr>
            <w:tcW w:w="4649" w:type="dxa"/>
            <w:shd w:val="clear" w:color="auto" w:fill="auto"/>
          </w:tcPr>
          <w:p w14:paraId="030F9119" w14:textId="4E856142" w:rsidR="004624CB" w:rsidRPr="00DB5037" w:rsidRDefault="002F1299" w:rsidP="0004184E">
            <w:pPr>
              <w:jc w:val="both"/>
              <w:rPr>
                <w:rFonts w:asciiTheme="minorHAnsi" w:hAnsiTheme="minorHAnsi" w:cstheme="minorHAnsi"/>
                <w:color w:val="auto"/>
                <w:sz w:val="22"/>
                <w:szCs w:val="22"/>
              </w:rPr>
            </w:pPr>
            <w:r w:rsidRPr="002F1299">
              <w:rPr>
                <w:rFonts w:asciiTheme="minorHAnsi" w:hAnsiTheme="minorHAnsi" w:cstheme="minorHAnsi"/>
                <w:color w:val="auto"/>
                <w:sz w:val="22"/>
                <w:szCs w:val="22"/>
              </w:rPr>
              <w:t>641</w:t>
            </w:r>
            <w:r w:rsidR="00DB5037" w:rsidRPr="002F1299">
              <w:rPr>
                <w:rFonts w:asciiTheme="minorHAnsi" w:hAnsiTheme="minorHAnsi" w:cstheme="minorHAnsi"/>
                <w:color w:val="auto"/>
                <w:sz w:val="22"/>
                <w:szCs w:val="22"/>
              </w:rPr>
              <w:t>-0</w:t>
            </w:r>
            <w:r w:rsidRPr="002F1299">
              <w:rPr>
                <w:rFonts w:asciiTheme="minorHAnsi" w:hAnsiTheme="minorHAnsi" w:cstheme="minorHAnsi"/>
                <w:color w:val="auto"/>
                <w:sz w:val="22"/>
                <w:szCs w:val="22"/>
              </w:rPr>
              <w:t>8</w:t>
            </w:r>
            <w:r w:rsidR="00DB5037" w:rsidRPr="002F1299">
              <w:rPr>
                <w:rFonts w:asciiTheme="minorHAnsi" w:hAnsiTheme="minorHAnsi" w:cstheme="minorHAnsi"/>
                <w:color w:val="auto"/>
                <w:sz w:val="22"/>
                <w:szCs w:val="22"/>
              </w:rPr>
              <w:t>/07/2024</w:t>
            </w:r>
          </w:p>
        </w:tc>
      </w:tr>
      <w:tr w:rsidR="00E60A67" w:rsidRPr="0092362E" w14:paraId="67E263E2" w14:textId="77777777" w:rsidTr="007158DD">
        <w:tc>
          <w:tcPr>
            <w:tcW w:w="4673" w:type="dxa"/>
            <w:shd w:val="clear" w:color="auto" w:fill="auto"/>
          </w:tcPr>
          <w:p w14:paraId="25D6DF26" w14:textId="5D2154FB" w:rsidR="00E60A67" w:rsidRDefault="00E60A67"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Μοναδικός κωδικός / </w:t>
            </w:r>
            <w:proofErr w:type="spellStart"/>
            <w:r>
              <w:rPr>
                <w:rFonts w:asciiTheme="minorHAnsi" w:hAnsiTheme="minorHAnsi" w:cstheme="minorHAnsi"/>
                <w:color w:val="auto"/>
                <w:sz w:val="22"/>
                <w:szCs w:val="22"/>
              </w:rPr>
              <w:t>Ημ</w:t>
            </w:r>
            <w:proofErr w:type="spellEnd"/>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νία</w:t>
            </w:r>
            <w:proofErr w:type="spellEnd"/>
            <w:r>
              <w:rPr>
                <w:rFonts w:asciiTheme="minorHAnsi" w:hAnsiTheme="minorHAnsi" w:cstheme="minorHAnsi"/>
                <w:color w:val="auto"/>
                <w:sz w:val="22"/>
                <w:szCs w:val="22"/>
              </w:rPr>
              <w:t xml:space="preserve"> δημοσίευσης</w:t>
            </w:r>
          </w:p>
        </w:tc>
        <w:tc>
          <w:tcPr>
            <w:tcW w:w="4649" w:type="dxa"/>
            <w:shd w:val="clear" w:color="auto" w:fill="auto"/>
          </w:tcPr>
          <w:p w14:paraId="3F3B7ACA" w14:textId="31D95820" w:rsidR="00E60A67" w:rsidRPr="009F4465" w:rsidRDefault="009F4465" w:rsidP="0004184E">
            <w:pPr>
              <w:jc w:val="both"/>
              <w:rPr>
                <w:rFonts w:asciiTheme="minorHAnsi" w:hAnsiTheme="minorHAnsi" w:cstheme="minorHAnsi"/>
                <w:color w:val="auto"/>
                <w:sz w:val="22"/>
                <w:szCs w:val="22"/>
                <w:lang w:val="en-US"/>
              </w:rPr>
            </w:pPr>
            <w:r w:rsidRPr="009F4465">
              <w:rPr>
                <w:rFonts w:asciiTheme="minorHAnsi" w:hAnsiTheme="minorHAnsi" w:cstheme="minorHAnsi"/>
                <w:color w:val="auto"/>
                <w:sz w:val="22"/>
                <w:szCs w:val="22"/>
              </w:rPr>
              <w:t>2024DIAB286</w:t>
            </w:r>
            <w:r>
              <w:rPr>
                <w:rFonts w:asciiTheme="minorHAnsi" w:hAnsiTheme="minorHAnsi" w:cstheme="minorHAnsi"/>
                <w:color w:val="auto"/>
                <w:sz w:val="22"/>
                <w:szCs w:val="22"/>
                <w:lang w:val="en-US"/>
              </w:rPr>
              <w:t>88</w:t>
            </w:r>
          </w:p>
        </w:tc>
      </w:tr>
      <w:tr w:rsidR="00E60A67" w:rsidRPr="0092362E" w14:paraId="662AB60C" w14:textId="77777777" w:rsidTr="007158DD">
        <w:tc>
          <w:tcPr>
            <w:tcW w:w="4673" w:type="dxa"/>
            <w:shd w:val="clear" w:color="auto" w:fill="auto"/>
          </w:tcPr>
          <w:p w14:paraId="3BC1C669" w14:textId="6CC5D00C" w:rsidR="00E60A67" w:rsidRDefault="00E60A67"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Ημερομηνία </w:t>
            </w:r>
            <w:r w:rsidR="009C2980">
              <w:rPr>
                <w:rFonts w:asciiTheme="minorHAnsi" w:hAnsiTheme="minorHAnsi" w:cstheme="minorHAnsi"/>
                <w:color w:val="auto"/>
                <w:sz w:val="22"/>
                <w:szCs w:val="22"/>
              </w:rPr>
              <w:t>λήξης δημόσιας διαβούλευσης</w:t>
            </w:r>
          </w:p>
        </w:tc>
        <w:tc>
          <w:tcPr>
            <w:tcW w:w="4649" w:type="dxa"/>
            <w:shd w:val="clear" w:color="auto" w:fill="auto"/>
          </w:tcPr>
          <w:p w14:paraId="13E57E4B" w14:textId="4B3F05E5" w:rsidR="00E60A67" w:rsidRPr="00DB5037" w:rsidRDefault="009F4465" w:rsidP="0004184E">
            <w:p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26</w:t>
            </w:r>
            <w:r w:rsidR="00DB5037">
              <w:rPr>
                <w:rFonts w:asciiTheme="minorHAnsi" w:hAnsiTheme="minorHAnsi" w:cstheme="minorHAnsi"/>
                <w:color w:val="auto"/>
                <w:sz w:val="22"/>
                <w:szCs w:val="22"/>
                <w:lang w:val="en-US"/>
              </w:rPr>
              <w:t>/</w:t>
            </w:r>
            <w:r w:rsidR="00BF0137">
              <w:rPr>
                <w:rFonts w:asciiTheme="minorHAnsi" w:hAnsiTheme="minorHAnsi" w:cstheme="minorHAnsi"/>
                <w:color w:val="auto"/>
                <w:sz w:val="22"/>
                <w:szCs w:val="22"/>
                <w:lang w:val="en-US"/>
              </w:rPr>
              <w:t>0</w:t>
            </w:r>
            <w:r w:rsidR="00DB5037">
              <w:rPr>
                <w:rFonts w:asciiTheme="minorHAnsi" w:hAnsiTheme="minorHAnsi" w:cstheme="minorHAnsi"/>
                <w:color w:val="auto"/>
                <w:sz w:val="22"/>
                <w:szCs w:val="22"/>
                <w:lang w:val="en-US"/>
              </w:rPr>
              <w:t>7/2024</w:t>
            </w:r>
          </w:p>
        </w:tc>
      </w:tr>
      <w:tr w:rsidR="004624CB" w:rsidRPr="0092362E" w14:paraId="72887AD0" w14:textId="77777777" w:rsidTr="007158DD">
        <w:tc>
          <w:tcPr>
            <w:tcW w:w="4673" w:type="dxa"/>
            <w:shd w:val="clear" w:color="auto" w:fill="auto"/>
          </w:tcPr>
          <w:p w14:paraId="75870009" w14:textId="2BA1D37E" w:rsidR="004624CB" w:rsidRPr="0092362E" w:rsidRDefault="009C2980"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Τίτλος </w:t>
            </w:r>
            <w:r w:rsidR="004624CB" w:rsidRPr="0092362E">
              <w:rPr>
                <w:rFonts w:asciiTheme="minorHAnsi" w:hAnsiTheme="minorHAnsi" w:cstheme="minorHAnsi"/>
                <w:color w:val="auto"/>
                <w:sz w:val="22"/>
                <w:szCs w:val="22"/>
              </w:rPr>
              <w:t>Πράξη</w:t>
            </w:r>
            <w:r>
              <w:rPr>
                <w:rFonts w:asciiTheme="minorHAnsi" w:hAnsiTheme="minorHAnsi" w:cstheme="minorHAnsi"/>
                <w:color w:val="auto"/>
                <w:sz w:val="22"/>
                <w:szCs w:val="22"/>
              </w:rPr>
              <w:t>ς</w:t>
            </w:r>
          </w:p>
        </w:tc>
        <w:tc>
          <w:tcPr>
            <w:tcW w:w="4649" w:type="dxa"/>
            <w:shd w:val="clear" w:color="auto" w:fill="auto"/>
          </w:tcPr>
          <w:p w14:paraId="5F5C49CF" w14:textId="2DC9577B" w:rsidR="004624CB" w:rsidRPr="0092362E" w:rsidRDefault="009F4465" w:rsidP="0004184E">
            <w:pPr>
              <w:jc w:val="both"/>
              <w:rPr>
                <w:rFonts w:asciiTheme="minorHAnsi" w:hAnsiTheme="minorHAnsi" w:cstheme="minorHAnsi"/>
                <w:b/>
                <w:color w:val="auto"/>
                <w:sz w:val="22"/>
                <w:szCs w:val="22"/>
              </w:rPr>
            </w:pPr>
            <w:r w:rsidRPr="009F4465">
              <w:rPr>
                <w:rFonts w:ascii="Calibri" w:eastAsia="Aptos" w:hAnsi="Calibri" w:cs="Calibri"/>
                <w:color w:val="auto"/>
                <w:kern w:val="2"/>
                <w:sz w:val="22"/>
                <w:szCs w:val="22"/>
                <w:lang w:eastAsia="en-US"/>
                <w14:ligatures w14:val="standardContextual"/>
              </w:rPr>
              <w:t>Υλοποίηση προγραμμάτων αναβάθμισης επιπέδου ψηφιακών δεξιοτήτων (</w:t>
            </w:r>
            <w:proofErr w:type="spellStart"/>
            <w:r w:rsidRPr="009F4465">
              <w:rPr>
                <w:rFonts w:ascii="Calibri" w:eastAsia="Aptos" w:hAnsi="Calibri" w:cs="Calibri"/>
                <w:color w:val="auto"/>
                <w:kern w:val="2"/>
                <w:sz w:val="22"/>
                <w:szCs w:val="22"/>
                <w:lang w:eastAsia="en-US"/>
                <w14:ligatures w14:val="standardContextual"/>
              </w:rPr>
              <w:t>upskilling</w:t>
            </w:r>
            <w:proofErr w:type="spellEnd"/>
            <w:r w:rsidRPr="009F4465">
              <w:rPr>
                <w:rFonts w:ascii="Calibri" w:eastAsia="Aptos" w:hAnsi="Calibri" w:cs="Calibri"/>
                <w:color w:val="auto"/>
                <w:kern w:val="2"/>
                <w:sz w:val="22"/>
                <w:szCs w:val="22"/>
                <w:lang w:eastAsia="en-US"/>
                <w14:ligatures w14:val="standardContextual"/>
              </w:rPr>
              <w:t>) σε θέματα αξιοποίησης και διαχείρισης καινοτόμων ψηφιακών τεχνολογιών ανάλυσης και αξιοποίησης μεγάλου όγκου δεδομένων για εργαζόμενους σε ΜΜΕ</w:t>
            </w:r>
          </w:p>
        </w:tc>
      </w:tr>
      <w:tr w:rsidR="009C6ABF" w:rsidRPr="0092362E" w14:paraId="0AF2255D" w14:textId="77777777" w:rsidTr="007158DD">
        <w:tc>
          <w:tcPr>
            <w:tcW w:w="4673" w:type="dxa"/>
            <w:shd w:val="clear" w:color="auto" w:fill="auto"/>
          </w:tcPr>
          <w:p w14:paraId="1534ED61" w14:textId="062DEC83" w:rsidR="009C6ABF" w:rsidRPr="009C6ABF" w:rsidRDefault="009C6ABF" w:rsidP="00064516">
            <w:pPr>
              <w:rPr>
                <w:rFonts w:asciiTheme="minorHAnsi" w:hAnsiTheme="minorHAnsi" w:cstheme="minorHAnsi"/>
                <w:color w:val="auto"/>
                <w:sz w:val="22"/>
                <w:szCs w:val="22"/>
              </w:rPr>
            </w:pPr>
            <w:r>
              <w:rPr>
                <w:rFonts w:asciiTheme="minorHAnsi" w:hAnsiTheme="minorHAnsi" w:cstheme="minorHAnsi"/>
                <w:color w:val="auto"/>
                <w:sz w:val="22"/>
                <w:szCs w:val="22"/>
              </w:rPr>
              <w:t xml:space="preserve">Τίτλος </w:t>
            </w:r>
            <w:r w:rsidR="00370F75">
              <w:rPr>
                <w:rFonts w:asciiTheme="minorHAnsi" w:hAnsiTheme="minorHAnsi" w:cstheme="minorHAnsi"/>
                <w:color w:val="auto"/>
                <w:sz w:val="22"/>
                <w:szCs w:val="22"/>
              </w:rPr>
              <w:t>Σχεδίου Διακήρυξης</w:t>
            </w:r>
            <w:r>
              <w:rPr>
                <w:rFonts w:asciiTheme="minorHAnsi" w:hAnsiTheme="minorHAnsi" w:cstheme="minorHAnsi"/>
                <w:color w:val="auto"/>
                <w:sz w:val="22"/>
                <w:szCs w:val="22"/>
              </w:rPr>
              <w:t xml:space="preserve"> </w:t>
            </w:r>
            <w:r w:rsidR="00370F75">
              <w:rPr>
                <w:rFonts w:asciiTheme="minorHAnsi" w:hAnsiTheme="minorHAnsi" w:cstheme="minorHAnsi"/>
                <w:color w:val="auto"/>
                <w:sz w:val="22"/>
                <w:szCs w:val="22"/>
              </w:rPr>
              <w:t>προς διαβούλευση</w:t>
            </w:r>
          </w:p>
        </w:tc>
        <w:tc>
          <w:tcPr>
            <w:tcW w:w="4649" w:type="dxa"/>
            <w:shd w:val="clear" w:color="auto" w:fill="auto"/>
          </w:tcPr>
          <w:p w14:paraId="2A83521E" w14:textId="23C53E35" w:rsidR="009C6ABF" w:rsidRPr="00DB5037" w:rsidRDefault="00BF0137" w:rsidP="0004184E">
            <w:pPr>
              <w:jc w:val="both"/>
              <w:rPr>
                <w:rFonts w:ascii="Calibri" w:hAnsi="Calibri" w:cs="Calibri"/>
                <w:color w:val="auto"/>
                <w:sz w:val="22"/>
                <w:szCs w:val="22"/>
              </w:rPr>
            </w:pPr>
            <w:r w:rsidRPr="00BF0137">
              <w:rPr>
                <w:rFonts w:ascii="Calibri" w:eastAsia="Aptos" w:hAnsi="Calibri" w:cs="Calibri"/>
                <w:color w:val="auto"/>
                <w:kern w:val="2"/>
                <w:sz w:val="22"/>
                <w:szCs w:val="22"/>
                <w:lang w:eastAsia="en-US"/>
                <w14:ligatures w14:val="standardContextual"/>
              </w:rPr>
              <w:t>Ενέργειες Συμβουλευτικής και Κατάρτισης εργαζομένων</w:t>
            </w:r>
          </w:p>
        </w:tc>
      </w:tr>
      <w:tr w:rsidR="004624CB" w:rsidRPr="0092362E" w14:paraId="56D6DADC" w14:textId="77777777" w:rsidTr="007158DD">
        <w:tc>
          <w:tcPr>
            <w:tcW w:w="4673" w:type="dxa"/>
            <w:shd w:val="clear" w:color="auto" w:fill="auto"/>
          </w:tcPr>
          <w:p w14:paraId="33BD74B1" w14:textId="77777777" w:rsidR="004624CB" w:rsidRPr="0092362E" w:rsidRDefault="004624CB" w:rsidP="00064516">
            <w:pPr>
              <w:rPr>
                <w:rFonts w:asciiTheme="minorHAnsi" w:hAnsiTheme="minorHAnsi" w:cstheme="minorHAnsi"/>
                <w:color w:val="auto"/>
                <w:sz w:val="22"/>
                <w:szCs w:val="22"/>
              </w:rPr>
            </w:pPr>
            <w:r w:rsidRPr="0092362E">
              <w:rPr>
                <w:rFonts w:asciiTheme="minorHAnsi" w:hAnsiTheme="minorHAnsi" w:cstheme="minorHAnsi"/>
                <w:color w:val="auto"/>
                <w:sz w:val="22"/>
                <w:szCs w:val="22"/>
              </w:rPr>
              <w:t>Διάρκεια Διαβούλευσης</w:t>
            </w:r>
            <w:r w:rsidRPr="0092362E" w:rsidDel="00446DAA">
              <w:rPr>
                <w:rFonts w:asciiTheme="minorHAnsi" w:hAnsiTheme="minorHAnsi" w:cstheme="minorHAnsi"/>
                <w:color w:val="auto"/>
                <w:sz w:val="22"/>
                <w:szCs w:val="22"/>
              </w:rPr>
              <w:t xml:space="preserve"> </w:t>
            </w:r>
          </w:p>
        </w:tc>
        <w:tc>
          <w:tcPr>
            <w:tcW w:w="4649" w:type="dxa"/>
            <w:shd w:val="clear" w:color="auto" w:fill="auto"/>
          </w:tcPr>
          <w:p w14:paraId="06326845" w14:textId="7DBA3AB7" w:rsidR="004624CB" w:rsidRPr="00DB5037" w:rsidRDefault="00DB5037" w:rsidP="0004184E">
            <w:pPr>
              <w:jc w:val="both"/>
              <w:rPr>
                <w:rFonts w:asciiTheme="minorHAnsi" w:hAnsiTheme="minorHAnsi" w:cstheme="minorHAnsi"/>
                <w:color w:val="auto"/>
                <w:sz w:val="22"/>
                <w:szCs w:val="22"/>
              </w:rPr>
            </w:pPr>
            <w:r>
              <w:rPr>
                <w:rFonts w:asciiTheme="minorHAnsi" w:hAnsiTheme="minorHAnsi" w:cstheme="minorHAnsi"/>
                <w:color w:val="auto"/>
                <w:sz w:val="22"/>
                <w:szCs w:val="22"/>
                <w:lang w:val="en-US"/>
              </w:rPr>
              <w:t xml:space="preserve">15 </w:t>
            </w:r>
            <w:r>
              <w:rPr>
                <w:rFonts w:asciiTheme="minorHAnsi" w:hAnsiTheme="minorHAnsi" w:cstheme="minorHAnsi"/>
                <w:color w:val="auto"/>
                <w:sz w:val="22"/>
                <w:szCs w:val="22"/>
              </w:rPr>
              <w:t>ημέρες</w:t>
            </w:r>
          </w:p>
        </w:tc>
      </w:tr>
      <w:tr w:rsidR="009F4465" w:rsidRPr="0092362E" w14:paraId="5783B6D2" w14:textId="77777777" w:rsidTr="007158DD">
        <w:tc>
          <w:tcPr>
            <w:tcW w:w="4673" w:type="dxa"/>
            <w:shd w:val="clear" w:color="auto" w:fill="auto"/>
          </w:tcPr>
          <w:p w14:paraId="0B9701D1" w14:textId="77777777" w:rsidR="009F4465" w:rsidRPr="0092362E" w:rsidRDefault="009F4465" w:rsidP="009F4465">
            <w:pPr>
              <w:rPr>
                <w:rFonts w:asciiTheme="minorHAnsi" w:hAnsiTheme="minorHAnsi" w:cstheme="minorHAnsi"/>
                <w:color w:val="auto"/>
                <w:sz w:val="22"/>
                <w:szCs w:val="22"/>
              </w:rPr>
            </w:pPr>
            <w:r w:rsidRPr="0092362E">
              <w:rPr>
                <w:rFonts w:asciiTheme="minorHAnsi" w:hAnsiTheme="minorHAnsi" w:cstheme="minorHAnsi"/>
                <w:color w:val="auto"/>
                <w:sz w:val="22"/>
                <w:szCs w:val="22"/>
              </w:rPr>
              <w:t>Φορέας (Αναθέτουσα Αρχή)</w:t>
            </w:r>
          </w:p>
        </w:tc>
        <w:tc>
          <w:tcPr>
            <w:tcW w:w="4649" w:type="dxa"/>
            <w:shd w:val="clear" w:color="auto" w:fill="auto"/>
          </w:tcPr>
          <w:p w14:paraId="3B2D64E0" w14:textId="0960BDE7" w:rsidR="009F4465" w:rsidRPr="00CD2378" w:rsidRDefault="009F4465" w:rsidP="0004184E">
            <w:pPr>
              <w:jc w:val="both"/>
              <w:rPr>
                <w:rFonts w:asciiTheme="minorHAnsi" w:hAnsiTheme="minorHAnsi" w:cstheme="minorHAnsi"/>
                <w:color w:val="auto"/>
                <w:sz w:val="22"/>
                <w:szCs w:val="22"/>
              </w:rPr>
            </w:pPr>
            <w:r w:rsidRPr="001E76FA">
              <w:rPr>
                <w:rFonts w:ascii="Calibri" w:eastAsia="Aptos" w:hAnsi="Calibri" w:cs="Calibri"/>
                <w:color w:val="auto"/>
                <w:kern w:val="2"/>
                <w:sz w:val="22"/>
                <w:szCs w:val="22"/>
                <w:lang w:eastAsia="en-US"/>
                <w14:ligatures w14:val="standardContextual"/>
              </w:rPr>
              <w:t>Εθνικό Επιμελητηριακό Δίκτυο Ελληνίδων Γυναικών Επιχειρηματιών και Στελεχών Επιχειρηματικών Φορέων (ΕΕΔΕΓΕ</w:t>
            </w:r>
            <w:r w:rsidRPr="00D2110D">
              <w:rPr>
                <w:rFonts w:ascii="Calibri" w:eastAsia="Aptos" w:hAnsi="Calibri" w:cs="Calibri"/>
                <w:color w:val="auto"/>
                <w:kern w:val="2"/>
                <w:sz w:val="22"/>
                <w:szCs w:val="22"/>
                <w:lang w:eastAsia="en-US"/>
                <w14:ligatures w14:val="standardContextual"/>
              </w:rPr>
              <w:t>)</w:t>
            </w:r>
          </w:p>
        </w:tc>
      </w:tr>
      <w:tr w:rsidR="009F4465" w:rsidRPr="0092362E" w14:paraId="4D83A570" w14:textId="77777777" w:rsidTr="007158DD">
        <w:tc>
          <w:tcPr>
            <w:tcW w:w="4673" w:type="dxa"/>
            <w:shd w:val="clear" w:color="auto" w:fill="auto"/>
          </w:tcPr>
          <w:p w14:paraId="4A0605E6" w14:textId="77777777" w:rsidR="009F4465" w:rsidRPr="0092362E" w:rsidRDefault="009F4465" w:rsidP="009F4465">
            <w:pPr>
              <w:rPr>
                <w:rFonts w:asciiTheme="minorHAnsi" w:hAnsiTheme="minorHAnsi" w:cstheme="minorHAnsi"/>
                <w:color w:val="auto"/>
                <w:sz w:val="22"/>
                <w:szCs w:val="22"/>
              </w:rPr>
            </w:pPr>
            <w:r w:rsidRPr="0092362E">
              <w:rPr>
                <w:rFonts w:asciiTheme="minorHAnsi" w:hAnsiTheme="minorHAnsi" w:cstheme="minorHAnsi"/>
                <w:color w:val="auto"/>
                <w:sz w:val="22"/>
                <w:szCs w:val="22"/>
              </w:rPr>
              <w:t>e-</w:t>
            </w:r>
            <w:proofErr w:type="spellStart"/>
            <w:r w:rsidRPr="0092362E">
              <w:rPr>
                <w:rFonts w:asciiTheme="minorHAnsi" w:hAnsiTheme="minorHAnsi" w:cstheme="minorHAnsi"/>
                <w:color w:val="auto"/>
                <w:sz w:val="22"/>
                <w:szCs w:val="22"/>
              </w:rPr>
              <w:t>mail</w:t>
            </w:r>
            <w:proofErr w:type="spellEnd"/>
          </w:p>
        </w:tc>
        <w:tc>
          <w:tcPr>
            <w:tcW w:w="4649" w:type="dxa"/>
            <w:shd w:val="clear" w:color="auto" w:fill="auto"/>
          </w:tcPr>
          <w:p w14:paraId="641D2790" w14:textId="4B099ACC" w:rsidR="009F4465" w:rsidRPr="00EE19BF" w:rsidRDefault="009F4465" w:rsidP="0004184E">
            <w:pPr>
              <w:jc w:val="both"/>
              <w:rPr>
                <w:rFonts w:asciiTheme="minorHAnsi" w:hAnsiTheme="minorHAnsi" w:cstheme="minorHAnsi"/>
                <w:color w:val="auto"/>
                <w:sz w:val="22"/>
                <w:szCs w:val="22"/>
              </w:rPr>
            </w:pPr>
            <w:r w:rsidRPr="001E76FA">
              <w:rPr>
                <w:rFonts w:ascii="Calibri" w:eastAsia="Aptos" w:hAnsi="Calibri" w:cs="Calibri"/>
                <w:color w:val="auto"/>
                <w:kern w:val="2"/>
                <w:sz w:val="22"/>
                <w:szCs w:val="22"/>
                <w:lang w:val="en-US" w:eastAsia="en-US"/>
                <w14:ligatures w14:val="standardContextual"/>
              </w:rPr>
              <w:t>grammateia@eedege.gr</w:t>
            </w:r>
          </w:p>
        </w:tc>
      </w:tr>
      <w:tr w:rsidR="009F4465" w:rsidRPr="0092362E" w14:paraId="556E129D" w14:textId="77777777" w:rsidTr="007158DD">
        <w:tc>
          <w:tcPr>
            <w:tcW w:w="4673" w:type="dxa"/>
            <w:shd w:val="clear" w:color="auto" w:fill="auto"/>
          </w:tcPr>
          <w:p w14:paraId="4E6EA9A1" w14:textId="77777777" w:rsidR="009F4465" w:rsidRPr="0092362E" w:rsidRDefault="009F4465" w:rsidP="009F4465">
            <w:pPr>
              <w:rPr>
                <w:rFonts w:asciiTheme="minorHAnsi" w:hAnsiTheme="minorHAnsi" w:cstheme="minorHAnsi"/>
                <w:color w:val="auto"/>
                <w:sz w:val="22"/>
                <w:szCs w:val="22"/>
              </w:rPr>
            </w:pPr>
            <w:r w:rsidRPr="0092362E">
              <w:rPr>
                <w:rFonts w:asciiTheme="minorHAnsi" w:hAnsiTheme="minorHAnsi" w:cstheme="minorHAnsi"/>
                <w:color w:val="auto"/>
                <w:sz w:val="22"/>
                <w:szCs w:val="22"/>
              </w:rPr>
              <w:t>Ηλεκτρονική Διεύθυνση διαβούλευσης (φορέα)</w:t>
            </w:r>
          </w:p>
        </w:tc>
        <w:tc>
          <w:tcPr>
            <w:tcW w:w="4649" w:type="dxa"/>
            <w:shd w:val="clear" w:color="auto" w:fill="auto"/>
          </w:tcPr>
          <w:p w14:paraId="066E6D91" w14:textId="52DB8789" w:rsidR="009F4465" w:rsidRPr="00CD2378" w:rsidRDefault="009F4465" w:rsidP="0004184E">
            <w:pPr>
              <w:jc w:val="both"/>
              <w:rPr>
                <w:rFonts w:asciiTheme="minorHAnsi" w:hAnsiTheme="minorHAnsi" w:cstheme="minorHAnsi"/>
                <w:color w:val="auto"/>
                <w:sz w:val="22"/>
                <w:szCs w:val="22"/>
              </w:rPr>
            </w:pPr>
            <w:r w:rsidRPr="001E76FA">
              <w:rPr>
                <w:rFonts w:ascii="Calibri" w:eastAsia="Aptos" w:hAnsi="Calibri" w:cs="Calibri"/>
                <w:color w:val="0000FF"/>
                <w:kern w:val="2"/>
                <w:sz w:val="22"/>
                <w:szCs w:val="22"/>
                <w:lang w:eastAsia="en-US"/>
                <w14:ligatures w14:val="standardContextual"/>
              </w:rPr>
              <w:t>www.eedege.gr</w:t>
            </w:r>
          </w:p>
        </w:tc>
      </w:tr>
    </w:tbl>
    <w:p w14:paraId="7ACD010D" w14:textId="77777777" w:rsidR="004624CB" w:rsidRPr="0092362E" w:rsidRDefault="004624CB" w:rsidP="004624CB">
      <w:pPr>
        <w:rPr>
          <w:rFonts w:asciiTheme="minorHAnsi" w:hAnsiTheme="minorHAnsi" w:cstheme="minorHAnsi"/>
          <w:color w:val="auto"/>
          <w:sz w:val="22"/>
          <w:szCs w:val="22"/>
        </w:rPr>
      </w:pPr>
    </w:p>
    <w:p w14:paraId="25AE3EC5" w14:textId="77777777" w:rsidR="004624CB" w:rsidRPr="0092362E" w:rsidRDefault="004624CB" w:rsidP="004624CB">
      <w:pPr>
        <w:rPr>
          <w:rFonts w:asciiTheme="minorHAnsi" w:hAnsiTheme="minorHAnsi" w:cstheme="minorHAnsi"/>
          <w:color w:val="auto"/>
          <w:sz w:val="22"/>
          <w:szCs w:val="22"/>
        </w:rPr>
      </w:pPr>
    </w:p>
    <w:p w14:paraId="542708D5" w14:textId="2DB452B5" w:rsidR="004624CB" w:rsidRPr="0092362E" w:rsidRDefault="004624CB" w:rsidP="00AE02D8">
      <w:pPr>
        <w:jc w:val="both"/>
        <w:rPr>
          <w:rFonts w:asciiTheme="minorHAnsi" w:hAnsiTheme="minorHAnsi" w:cstheme="minorHAnsi"/>
          <w:color w:val="auto"/>
          <w:sz w:val="22"/>
          <w:szCs w:val="22"/>
        </w:rPr>
      </w:pPr>
      <w:r w:rsidRPr="0092362E">
        <w:rPr>
          <w:rFonts w:asciiTheme="minorHAnsi" w:hAnsiTheme="minorHAnsi" w:cstheme="minorHAnsi"/>
          <w:color w:val="auto"/>
          <w:sz w:val="22"/>
          <w:szCs w:val="22"/>
        </w:rPr>
        <w:t xml:space="preserve">Αναφορικά με τη </w:t>
      </w:r>
      <w:r w:rsidR="00AE02D8">
        <w:rPr>
          <w:rFonts w:asciiTheme="minorHAnsi" w:hAnsiTheme="minorHAnsi" w:cstheme="minorHAnsi"/>
          <w:color w:val="auto"/>
          <w:sz w:val="22"/>
          <w:szCs w:val="22"/>
        </w:rPr>
        <w:t>Δ</w:t>
      </w:r>
      <w:r w:rsidRPr="0092362E">
        <w:rPr>
          <w:rFonts w:asciiTheme="minorHAnsi" w:hAnsiTheme="minorHAnsi" w:cstheme="minorHAnsi"/>
          <w:color w:val="auto"/>
          <w:sz w:val="22"/>
          <w:szCs w:val="22"/>
        </w:rPr>
        <w:t xml:space="preserve">ημόσια </w:t>
      </w:r>
      <w:r w:rsidR="00AE02D8">
        <w:rPr>
          <w:rFonts w:asciiTheme="minorHAnsi" w:hAnsiTheme="minorHAnsi" w:cstheme="minorHAnsi"/>
          <w:color w:val="auto"/>
          <w:sz w:val="22"/>
          <w:szCs w:val="22"/>
        </w:rPr>
        <w:t>Δ</w:t>
      </w:r>
      <w:r w:rsidRPr="0092362E">
        <w:rPr>
          <w:rFonts w:asciiTheme="minorHAnsi" w:hAnsiTheme="minorHAnsi" w:cstheme="minorHAnsi"/>
          <w:color w:val="auto"/>
          <w:sz w:val="22"/>
          <w:szCs w:val="22"/>
        </w:rPr>
        <w:t xml:space="preserve">ιαβούλευση </w:t>
      </w:r>
      <w:r w:rsidR="00AE02D8">
        <w:rPr>
          <w:rFonts w:asciiTheme="minorHAnsi" w:hAnsiTheme="minorHAnsi" w:cstheme="minorHAnsi"/>
          <w:color w:val="auto"/>
          <w:sz w:val="22"/>
          <w:szCs w:val="22"/>
        </w:rPr>
        <w:t xml:space="preserve">του </w:t>
      </w:r>
      <w:r w:rsidR="00370F75">
        <w:rPr>
          <w:rFonts w:asciiTheme="minorHAnsi" w:hAnsiTheme="minorHAnsi" w:cstheme="minorHAnsi"/>
          <w:color w:val="auto"/>
          <w:sz w:val="22"/>
          <w:szCs w:val="22"/>
        </w:rPr>
        <w:t>ανωτέρω διαγωνισμού</w:t>
      </w:r>
      <w:r w:rsidR="00BA2EF8">
        <w:rPr>
          <w:rFonts w:asciiTheme="minorHAnsi" w:hAnsiTheme="minorHAnsi" w:cstheme="minorHAnsi"/>
          <w:color w:val="auto"/>
          <w:sz w:val="22"/>
          <w:szCs w:val="22"/>
        </w:rPr>
        <w:t xml:space="preserve"> με τίτλο «</w:t>
      </w:r>
      <w:r w:rsidR="00BF0137" w:rsidRPr="00BF0137">
        <w:rPr>
          <w:rFonts w:ascii="Calibri" w:eastAsia="Aptos" w:hAnsi="Calibri" w:cs="Calibri"/>
          <w:color w:val="auto"/>
          <w:kern w:val="2"/>
          <w:sz w:val="22"/>
          <w:szCs w:val="22"/>
          <w:lang w:eastAsia="en-US"/>
          <w14:ligatures w14:val="standardContextual"/>
        </w:rPr>
        <w:t>Ενέργειες Συμβουλευτικής και Κατάρτισης εργαζομένων</w:t>
      </w:r>
      <w:r w:rsidR="00BA2EF8">
        <w:rPr>
          <w:rFonts w:asciiTheme="minorHAnsi" w:hAnsiTheme="minorHAnsi" w:cstheme="minorHAnsi"/>
          <w:color w:val="auto"/>
          <w:sz w:val="22"/>
          <w:szCs w:val="22"/>
        </w:rPr>
        <w:t xml:space="preserve">» που θα υλοποιηθεί στο πλαίσιο των Υποέργων </w:t>
      </w:r>
      <w:r w:rsidR="00C109C0">
        <w:rPr>
          <w:rFonts w:asciiTheme="minorHAnsi" w:hAnsiTheme="minorHAnsi" w:cstheme="minorHAnsi"/>
          <w:color w:val="auto"/>
          <w:sz w:val="22"/>
          <w:szCs w:val="22"/>
        </w:rPr>
        <w:t>4</w:t>
      </w:r>
      <w:r w:rsidR="00DB5037">
        <w:rPr>
          <w:rFonts w:asciiTheme="minorHAnsi" w:hAnsiTheme="minorHAnsi" w:cstheme="minorHAnsi"/>
          <w:color w:val="auto"/>
          <w:sz w:val="22"/>
          <w:szCs w:val="22"/>
        </w:rPr>
        <w:t xml:space="preserve"> και</w:t>
      </w:r>
      <w:r w:rsidR="004700C4">
        <w:rPr>
          <w:rFonts w:asciiTheme="minorHAnsi" w:hAnsiTheme="minorHAnsi" w:cstheme="minorHAnsi"/>
          <w:color w:val="auto"/>
          <w:sz w:val="22"/>
          <w:szCs w:val="22"/>
        </w:rPr>
        <w:t xml:space="preserve"> </w:t>
      </w:r>
      <w:r w:rsidR="00C109C0">
        <w:rPr>
          <w:rFonts w:asciiTheme="minorHAnsi" w:hAnsiTheme="minorHAnsi" w:cstheme="minorHAnsi"/>
          <w:color w:val="auto"/>
          <w:sz w:val="22"/>
          <w:szCs w:val="22"/>
        </w:rPr>
        <w:t>6</w:t>
      </w:r>
      <w:r w:rsidR="00DB5037">
        <w:rPr>
          <w:rFonts w:asciiTheme="minorHAnsi" w:hAnsiTheme="minorHAnsi" w:cstheme="minorHAnsi"/>
          <w:color w:val="auto"/>
          <w:sz w:val="22"/>
          <w:szCs w:val="22"/>
        </w:rPr>
        <w:t>,</w:t>
      </w:r>
      <w:r w:rsidR="00703FD9" w:rsidRPr="0092362E">
        <w:rPr>
          <w:rFonts w:asciiTheme="minorHAnsi" w:hAnsiTheme="minorHAnsi" w:cstheme="minorHAnsi"/>
          <w:color w:val="auto"/>
          <w:sz w:val="22"/>
          <w:szCs w:val="22"/>
        </w:rPr>
        <w:t xml:space="preserve"> </w:t>
      </w:r>
      <w:r w:rsidR="00AE02D8">
        <w:rPr>
          <w:rFonts w:asciiTheme="minorHAnsi" w:hAnsiTheme="minorHAnsi" w:cstheme="minorHAnsi"/>
          <w:color w:val="auto"/>
          <w:sz w:val="22"/>
          <w:szCs w:val="22"/>
        </w:rPr>
        <w:t>τ</w:t>
      </w:r>
      <w:r w:rsidRPr="0092362E">
        <w:rPr>
          <w:rFonts w:asciiTheme="minorHAnsi" w:hAnsiTheme="minorHAnsi" w:cstheme="minorHAnsi"/>
          <w:color w:val="auto"/>
          <w:sz w:val="22"/>
          <w:szCs w:val="22"/>
        </w:rPr>
        <w:t>α σχόλια που ελήφθησαν επεξεργάστηκαν από τ</w:t>
      </w:r>
      <w:r w:rsidR="00370F75">
        <w:rPr>
          <w:rFonts w:asciiTheme="minorHAnsi" w:hAnsiTheme="minorHAnsi" w:cstheme="minorHAnsi"/>
          <w:color w:val="auto"/>
          <w:sz w:val="22"/>
          <w:szCs w:val="22"/>
        </w:rPr>
        <w:t>ην Αναθέτουσα Αρχή</w:t>
      </w:r>
      <w:r w:rsidR="007158DD">
        <w:rPr>
          <w:rFonts w:asciiTheme="minorHAnsi" w:hAnsiTheme="minorHAnsi" w:cstheme="minorHAnsi"/>
          <w:color w:val="auto"/>
          <w:sz w:val="22"/>
          <w:szCs w:val="22"/>
        </w:rPr>
        <w:t xml:space="preserve"> και</w:t>
      </w:r>
      <w:r w:rsidR="00AE02D8">
        <w:rPr>
          <w:rFonts w:asciiTheme="minorHAnsi" w:hAnsiTheme="minorHAnsi" w:cstheme="minorHAnsi"/>
          <w:color w:val="auto"/>
          <w:sz w:val="22"/>
          <w:szCs w:val="22"/>
        </w:rPr>
        <w:t xml:space="preserve"> προέκυψε ο παρακάτω </w:t>
      </w:r>
      <w:r w:rsidRPr="0092362E">
        <w:rPr>
          <w:rFonts w:asciiTheme="minorHAnsi" w:hAnsiTheme="minorHAnsi" w:cstheme="minorHAnsi"/>
          <w:color w:val="auto"/>
          <w:sz w:val="22"/>
          <w:szCs w:val="22"/>
        </w:rPr>
        <w:t>Πίνακας Αποτελεσμάτων Δημόσιας Διαβούλευσης</w:t>
      </w:r>
      <w:r w:rsidR="00EE19BF">
        <w:rPr>
          <w:rFonts w:asciiTheme="minorHAnsi" w:hAnsiTheme="minorHAnsi" w:cstheme="minorHAnsi"/>
          <w:color w:val="auto"/>
          <w:sz w:val="22"/>
          <w:szCs w:val="22"/>
        </w:rPr>
        <w:t>:</w:t>
      </w:r>
    </w:p>
    <w:p w14:paraId="21ED9AA1" w14:textId="77777777" w:rsidR="007470FC" w:rsidRDefault="007470FC" w:rsidP="004624CB">
      <w:pPr>
        <w:rPr>
          <w:rFonts w:asciiTheme="minorHAnsi" w:hAnsiTheme="minorHAnsi" w:cstheme="minorHAnsi"/>
          <w:sz w:val="22"/>
          <w:szCs w:val="22"/>
        </w:rPr>
      </w:pPr>
    </w:p>
    <w:p w14:paraId="720CEA29" w14:textId="77777777" w:rsidR="00D82C10" w:rsidRDefault="00D82C10" w:rsidP="00D82C10">
      <w:pPr>
        <w:jc w:val="both"/>
        <w:rPr>
          <w:rFonts w:asciiTheme="minorHAnsi" w:hAnsiTheme="minorHAnsi" w:cstheme="minorHAnsi"/>
          <w:color w:val="auto"/>
          <w:sz w:val="22"/>
          <w:szCs w:val="22"/>
        </w:rPr>
      </w:pPr>
    </w:p>
    <w:p w14:paraId="554B5AFE" w14:textId="68FAA15A" w:rsidR="00D82C10" w:rsidRPr="00D82C10" w:rsidRDefault="00D82C10" w:rsidP="00D82C10">
      <w:pPr>
        <w:jc w:val="both"/>
        <w:rPr>
          <w:rFonts w:asciiTheme="minorHAnsi" w:hAnsiTheme="minorHAnsi" w:cstheme="minorHAnsi"/>
          <w:color w:val="auto"/>
          <w:sz w:val="22"/>
          <w:szCs w:val="22"/>
        </w:rPr>
        <w:sectPr w:rsidR="00D82C10" w:rsidRPr="00D82C10" w:rsidSect="00AE02D8">
          <w:headerReference w:type="default" r:id="rId9"/>
          <w:footerReference w:type="default" r:id="rId10"/>
          <w:headerReference w:type="first" r:id="rId11"/>
          <w:footerReference w:type="first" r:id="rId12"/>
          <w:pgSz w:w="11906" w:h="16838" w:code="9"/>
          <w:pgMar w:top="1134" w:right="1134" w:bottom="1134" w:left="1134" w:header="454" w:footer="720" w:gutter="0"/>
          <w:cols w:space="720"/>
          <w:titlePg/>
          <w:docGrid w:linePitch="218"/>
        </w:sectPr>
      </w:pPr>
    </w:p>
    <w:p w14:paraId="4012ED4B" w14:textId="77777777" w:rsidR="00523E39" w:rsidRPr="0092362E" w:rsidRDefault="00523E39" w:rsidP="004624CB">
      <w:pPr>
        <w:rPr>
          <w:rFonts w:asciiTheme="minorHAnsi" w:hAnsiTheme="minorHAnsi" w:cstheme="minorHAnsi"/>
          <w:sz w:val="22"/>
          <w:szCs w:val="22"/>
        </w:rPr>
      </w:pPr>
    </w:p>
    <w:p w14:paraId="56BAF620" w14:textId="05F338C9" w:rsidR="004624CB" w:rsidRDefault="004624CB" w:rsidP="004624CB">
      <w:pPr>
        <w:jc w:val="center"/>
        <w:rPr>
          <w:rFonts w:asciiTheme="minorHAnsi" w:hAnsiTheme="minorHAnsi" w:cstheme="minorHAnsi"/>
          <w:b/>
          <w:color w:val="auto"/>
          <w:sz w:val="22"/>
          <w:szCs w:val="22"/>
        </w:rPr>
      </w:pPr>
      <w:r w:rsidRPr="0092362E">
        <w:rPr>
          <w:rFonts w:asciiTheme="minorHAnsi" w:hAnsiTheme="minorHAnsi" w:cstheme="minorHAnsi"/>
          <w:b/>
          <w:color w:val="auto"/>
          <w:sz w:val="22"/>
          <w:szCs w:val="22"/>
        </w:rPr>
        <w:t>ΠΙΝΑΚΑΣ ΑΠΟΤΕΛΕΣΜΑΤΩΝ ΔΗΜΟΣΙΑΣ ΔΙΑΒΟΥΛΕΥΣΗΣ</w:t>
      </w:r>
    </w:p>
    <w:p w14:paraId="5ED639DB" w14:textId="5B76614C" w:rsidR="00370F75" w:rsidRDefault="00370F75" w:rsidP="004624CB">
      <w:pPr>
        <w:jc w:val="center"/>
        <w:rPr>
          <w:rFonts w:asciiTheme="minorHAnsi" w:hAnsiTheme="minorHAnsi" w:cstheme="minorHAnsi"/>
          <w:b/>
          <w:color w:val="auto"/>
          <w:sz w:val="22"/>
          <w:szCs w:val="22"/>
        </w:rPr>
      </w:pPr>
    </w:p>
    <w:tbl>
      <w:tblPr>
        <w:tblStyle w:val="TableGrid"/>
        <w:tblW w:w="0" w:type="auto"/>
        <w:tblLook w:val="04A0" w:firstRow="1" w:lastRow="0" w:firstColumn="1" w:lastColumn="0" w:noHBand="0" w:noVBand="1"/>
      </w:tblPr>
      <w:tblGrid>
        <w:gridCol w:w="704"/>
        <w:gridCol w:w="4087"/>
        <w:gridCol w:w="2673"/>
        <w:gridCol w:w="2162"/>
        <w:gridCol w:w="2702"/>
        <w:gridCol w:w="2232"/>
      </w:tblGrid>
      <w:tr w:rsidR="00370F75" w14:paraId="4959A2D3" w14:textId="77777777" w:rsidTr="004B2DDC">
        <w:trPr>
          <w:cantSplit/>
          <w:tblHeader/>
        </w:trPr>
        <w:tc>
          <w:tcPr>
            <w:tcW w:w="704" w:type="dxa"/>
            <w:shd w:val="clear" w:color="auto" w:fill="D9D9D9"/>
          </w:tcPr>
          <w:p w14:paraId="48B80A29" w14:textId="62235A84"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Α/Α</w:t>
            </w:r>
          </w:p>
        </w:tc>
        <w:tc>
          <w:tcPr>
            <w:tcW w:w="4087" w:type="dxa"/>
            <w:shd w:val="clear" w:color="auto" w:fill="D9D9D9"/>
          </w:tcPr>
          <w:p w14:paraId="576AB018" w14:textId="62A24EF0"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Σχόλιο ή Παρατήρηση (ή κοινή ομάδα παρατηρήσεων)</w:t>
            </w:r>
            <w:r w:rsidRPr="00AE02D8">
              <w:rPr>
                <w:rFonts w:asciiTheme="minorHAnsi" w:hAnsiTheme="minorHAnsi" w:cstheme="minorHAnsi"/>
                <w:b/>
                <w:color w:val="auto"/>
                <w:sz w:val="20"/>
              </w:rPr>
              <w:br/>
            </w:r>
            <w:r w:rsidR="004F67CA" w:rsidRPr="004F67CA">
              <w:rPr>
                <w:rFonts w:asciiTheme="minorHAnsi" w:hAnsiTheme="minorHAnsi" w:cstheme="minorHAnsi"/>
                <w:i/>
                <w:color w:val="auto"/>
                <w:szCs w:val="16"/>
              </w:rPr>
              <w:t>(</w:t>
            </w:r>
            <w:r w:rsidRPr="004F67CA">
              <w:rPr>
                <w:rFonts w:asciiTheme="minorHAnsi" w:hAnsiTheme="minorHAnsi" w:cstheme="minorHAnsi"/>
                <w:i/>
                <w:color w:val="auto"/>
                <w:szCs w:val="16"/>
              </w:rPr>
              <w:t xml:space="preserve">με παραπομπή στο σχέδιο της διακήρυξης (άρθρο, </w:t>
            </w:r>
            <w:r w:rsidR="004F67CA" w:rsidRPr="004F67CA">
              <w:rPr>
                <w:rFonts w:asciiTheme="minorHAnsi" w:hAnsiTheme="minorHAnsi" w:cstheme="minorHAnsi"/>
                <w:i/>
                <w:color w:val="auto"/>
                <w:szCs w:val="16"/>
              </w:rPr>
              <w:t>παράγρ</w:t>
            </w:r>
            <w:r w:rsidR="004F67CA">
              <w:rPr>
                <w:rFonts w:asciiTheme="minorHAnsi" w:hAnsiTheme="minorHAnsi" w:cstheme="minorHAnsi"/>
                <w:i/>
                <w:color w:val="auto"/>
                <w:szCs w:val="16"/>
              </w:rPr>
              <w:t>αφος</w:t>
            </w:r>
            <w:r w:rsidRPr="004F67CA">
              <w:rPr>
                <w:rFonts w:asciiTheme="minorHAnsi" w:hAnsiTheme="minorHAnsi" w:cstheme="minorHAnsi"/>
                <w:i/>
                <w:color w:val="auto"/>
                <w:szCs w:val="16"/>
              </w:rPr>
              <w:t>.)</w:t>
            </w:r>
          </w:p>
        </w:tc>
        <w:tc>
          <w:tcPr>
            <w:tcW w:w="2673" w:type="dxa"/>
            <w:shd w:val="clear" w:color="auto" w:fill="D9D9D9"/>
          </w:tcPr>
          <w:p w14:paraId="32F26375" w14:textId="03746480" w:rsidR="00370F75" w:rsidRDefault="00370F75" w:rsidP="00370F75">
            <w:pPr>
              <w:jc w:val="center"/>
              <w:rPr>
                <w:rFonts w:asciiTheme="minorHAnsi" w:hAnsiTheme="minorHAnsi" w:cstheme="minorHAnsi"/>
                <w:b/>
                <w:color w:val="auto"/>
                <w:sz w:val="22"/>
                <w:szCs w:val="22"/>
              </w:rPr>
            </w:pPr>
            <w:r w:rsidRPr="002C5A94">
              <w:rPr>
                <w:rFonts w:asciiTheme="minorHAnsi" w:hAnsiTheme="minorHAnsi" w:cstheme="minorHAnsi"/>
                <w:b/>
                <w:color w:val="auto"/>
                <w:sz w:val="20"/>
              </w:rPr>
              <w:t>Απάντηση Δικαιούχου</w:t>
            </w:r>
            <w:r>
              <w:rPr>
                <w:rFonts w:asciiTheme="minorHAnsi" w:hAnsiTheme="minorHAnsi" w:cstheme="minorHAnsi"/>
                <w:b/>
                <w:color w:val="auto"/>
                <w:sz w:val="20"/>
              </w:rPr>
              <w:t xml:space="preserve"> (Αποδοχή/Απόρριψη):</w:t>
            </w:r>
          </w:p>
        </w:tc>
        <w:tc>
          <w:tcPr>
            <w:tcW w:w="2162" w:type="dxa"/>
            <w:shd w:val="clear" w:color="auto" w:fill="D9D9D9"/>
          </w:tcPr>
          <w:p w14:paraId="5EC78D1C" w14:textId="5E60628A" w:rsidR="00370F75" w:rsidRPr="00AE02D8" w:rsidRDefault="00370F75" w:rsidP="00370F75">
            <w:pPr>
              <w:jc w:val="center"/>
              <w:rPr>
                <w:rFonts w:asciiTheme="minorHAnsi" w:hAnsiTheme="minorHAnsi" w:cstheme="minorHAnsi"/>
                <w:b/>
                <w:color w:val="auto"/>
                <w:sz w:val="20"/>
              </w:rPr>
            </w:pPr>
            <w:r w:rsidRPr="00370F75">
              <w:rPr>
                <w:rFonts w:asciiTheme="minorHAnsi" w:hAnsiTheme="minorHAnsi" w:cstheme="minorHAnsi"/>
                <w:b/>
                <w:color w:val="auto"/>
                <w:sz w:val="20"/>
              </w:rPr>
              <w:t>Ενσωματώθηκε  στ</w:t>
            </w:r>
            <w:r w:rsidR="004F67CA">
              <w:rPr>
                <w:rFonts w:asciiTheme="minorHAnsi" w:hAnsiTheme="minorHAnsi" w:cstheme="minorHAnsi"/>
                <w:b/>
                <w:color w:val="auto"/>
                <w:sz w:val="20"/>
              </w:rPr>
              <w:t>ο Σχέδιο</w:t>
            </w:r>
            <w:r w:rsidRPr="00370F75">
              <w:rPr>
                <w:rFonts w:asciiTheme="minorHAnsi" w:hAnsiTheme="minorHAnsi" w:cstheme="minorHAnsi"/>
                <w:b/>
                <w:color w:val="auto"/>
                <w:sz w:val="20"/>
              </w:rPr>
              <w:t xml:space="preserve"> Διακήρυξη</w:t>
            </w:r>
            <w:r w:rsidR="004F67CA">
              <w:rPr>
                <w:rFonts w:asciiTheme="minorHAnsi" w:hAnsiTheme="minorHAnsi" w:cstheme="minorHAnsi"/>
                <w:b/>
                <w:color w:val="auto"/>
                <w:sz w:val="20"/>
              </w:rPr>
              <w:t>ς</w:t>
            </w:r>
            <w:r>
              <w:rPr>
                <w:rFonts w:asciiTheme="minorHAnsi" w:hAnsiTheme="minorHAnsi" w:cstheme="minorHAnsi"/>
                <w:b/>
                <w:color w:val="auto"/>
                <w:sz w:val="20"/>
              </w:rPr>
              <w:t xml:space="preserve"> (Ναι/Όχι):</w:t>
            </w:r>
          </w:p>
        </w:tc>
        <w:tc>
          <w:tcPr>
            <w:tcW w:w="2702" w:type="dxa"/>
            <w:shd w:val="clear" w:color="auto" w:fill="D9D9D9"/>
          </w:tcPr>
          <w:p w14:paraId="17DE5812" w14:textId="0FF901D2" w:rsidR="00370F75" w:rsidRDefault="00370F75" w:rsidP="00370F75">
            <w:pPr>
              <w:jc w:val="center"/>
              <w:rPr>
                <w:rFonts w:asciiTheme="minorHAnsi" w:hAnsiTheme="minorHAnsi" w:cstheme="minorHAnsi"/>
                <w:b/>
                <w:color w:val="auto"/>
                <w:sz w:val="22"/>
                <w:szCs w:val="22"/>
              </w:rPr>
            </w:pPr>
            <w:r w:rsidRPr="00AE02D8">
              <w:rPr>
                <w:rFonts w:asciiTheme="minorHAnsi" w:hAnsiTheme="minorHAnsi" w:cstheme="minorHAnsi"/>
                <w:b/>
                <w:color w:val="auto"/>
                <w:sz w:val="20"/>
              </w:rPr>
              <w:t>Τεκμηρίωση Απάντησης</w:t>
            </w:r>
          </w:p>
        </w:tc>
        <w:tc>
          <w:tcPr>
            <w:tcW w:w="2232" w:type="dxa"/>
            <w:shd w:val="clear" w:color="auto" w:fill="D9D9D9"/>
          </w:tcPr>
          <w:p w14:paraId="47E578D7" w14:textId="173CDE6B" w:rsidR="00370F75" w:rsidRDefault="00370F75" w:rsidP="00370F75">
            <w:pPr>
              <w:jc w:val="center"/>
              <w:rPr>
                <w:rFonts w:asciiTheme="minorHAnsi" w:hAnsiTheme="minorHAnsi" w:cstheme="minorHAnsi"/>
                <w:b/>
                <w:color w:val="auto"/>
                <w:sz w:val="22"/>
                <w:szCs w:val="22"/>
              </w:rPr>
            </w:pPr>
            <w:r>
              <w:rPr>
                <w:rFonts w:asciiTheme="minorHAnsi" w:hAnsiTheme="minorHAnsi" w:cstheme="minorHAnsi"/>
                <w:b/>
                <w:color w:val="auto"/>
                <w:sz w:val="20"/>
              </w:rPr>
              <w:t>Ημερομηνία Υποβολής Σχολίου</w:t>
            </w:r>
            <w:r w:rsidRPr="00AE02D8">
              <w:rPr>
                <w:rFonts w:asciiTheme="minorHAnsi" w:hAnsiTheme="minorHAnsi" w:cstheme="minorHAnsi"/>
                <w:b/>
                <w:color w:val="auto"/>
                <w:sz w:val="20"/>
              </w:rPr>
              <w:t xml:space="preserve"> </w:t>
            </w:r>
            <w:r>
              <w:rPr>
                <w:rFonts w:asciiTheme="minorHAnsi" w:hAnsiTheme="minorHAnsi" w:cstheme="minorHAnsi"/>
                <w:b/>
                <w:color w:val="auto"/>
                <w:sz w:val="20"/>
              </w:rPr>
              <w:t>ή Παρατήρησης</w:t>
            </w:r>
          </w:p>
        </w:tc>
      </w:tr>
      <w:tr w:rsidR="00370F75" w:rsidRPr="00370F75" w14:paraId="25B00933" w14:textId="77777777" w:rsidTr="004B2DDC">
        <w:tc>
          <w:tcPr>
            <w:tcW w:w="704" w:type="dxa"/>
          </w:tcPr>
          <w:p w14:paraId="0EC866E0" w14:textId="62B1333C" w:rsidR="00370F75" w:rsidRPr="00370F75" w:rsidRDefault="0067161C" w:rsidP="00370F75">
            <w:pPr>
              <w:jc w:val="center"/>
              <w:rPr>
                <w:rFonts w:asciiTheme="minorHAnsi" w:hAnsiTheme="minorHAnsi" w:cstheme="minorHAnsi"/>
                <w:b/>
                <w:color w:val="auto"/>
                <w:szCs w:val="16"/>
              </w:rPr>
            </w:pPr>
            <w:r>
              <w:rPr>
                <w:rFonts w:asciiTheme="minorHAnsi" w:hAnsiTheme="minorHAnsi" w:cstheme="minorHAnsi"/>
                <w:b/>
                <w:color w:val="auto"/>
                <w:szCs w:val="16"/>
              </w:rPr>
              <w:t>1</w:t>
            </w:r>
          </w:p>
        </w:tc>
        <w:tc>
          <w:tcPr>
            <w:tcW w:w="4087" w:type="dxa"/>
          </w:tcPr>
          <w:p w14:paraId="7F4E9917" w14:textId="05540278" w:rsidR="009F4465" w:rsidRPr="009F4465" w:rsidRDefault="009F4465" w:rsidP="00653EB8">
            <w:pPr>
              <w:jc w:val="both"/>
              <w:rPr>
                <w:rFonts w:asciiTheme="minorHAnsi" w:hAnsiTheme="minorHAnsi" w:cstheme="minorHAnsi"/>
                <w:b/>
                <w:color w:val="auto"/>
                <w:szCs w:val="16"/>
              </w:rPr>
            </w:pPr>
            <w:r w:rsidRPr="009F4465">
              <w:rPr>
                <w:rFonts w:asciiTheme="minorHAnsi" w:hAnsiTheme="minorHAnsi" w:cstheme="minorHAnsi"/>
                <w:b/>
                <w:color w:val="auto"/>
                <w:szCs w:val="16"/>
              </w:rPr>
              <w:t>Παράρτημα Ι – Αναλυτική Περιγραφή Φυσικού και Οικονομικού Αντικειμένου</w:t>
            </w:r>
          </w:p>
          <w:p w14:paraId="391F5A45" w14:textId="01DFBC7C" w:rsidR="00370F75" w:rsidRPr="00BF0137"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Στο Παράρτημα Ι - Αναλυτική Περιγραφή Φυσικού και Οικονομικού Αντικειμένου της Σύμβασης, θα πρέπει να συμπληρωθούν οι Εκπαιδευτικές Ενότητες ανά εκπαιδευτικό πρόγραμμα, καθώς είναι απαραίτητο για την πλήρη κατανόηση του περιεχομένου εκάστου εκπαιδευτικού προγράμματος.</w:t>
            </w:r>
          </w:p>
        </w:tc>
        <w:tc>
          <w:tcPr>
            <w:tcW w:w="2673" w:type="dxa"/>
          </w:tcPr>
          <w:p w14:paraId="02D6DA11" w14:textId="175AF137" w:rsidR="00370F75" w:rsidRPr="006319C2" w:rsidRDefault="00FD032F" w:rsidP="00370F75">
            <w:pPr>
              <w:jc w:val="center"/>
              <w:rPr>
                <w:rFonts w:asciiTheme="minorHAnsi" w:hAnsiTheme="minorHAnsi" w:cstheme="minorHAnsi"/>
                <w:b/>
                <w:color w:val="auto"/>
                <w:szCs w:val="16"/>
              </w:rPr>
            </w:pPr>
            <w:r w:rsidRPr="006319C2">
              <w:rPr>
                <w:rFonts w:asciiTheme="minorHAnsi" w:hAnsiTheme="minorHAnsi" w:cstheme="minorHAnsi"/>
                <w:b/>
                <w:color w:val="auto"/>
                <w:szCs w:val="16"/>
              </w:rPr>
              <w:t>Αποδοχή</w:t>
            </w:r>
          </w:p>
        </w:tc>
        <w:tc>
          <w:tcPr>
            <w:tcW w:w="2162" w:type="dxa"/>
          </w:tcPr>
          <w:p w14:paraId="6AA7A06C" w14:textId="16E71FC5" w:rsidR="00370F75" w:rsidRPr="006319C2" w:rsidRDefault="009D63E0" w:rsidP="00370F75">
            <w:pPr>
              <w:jc w:val="center"/>
              <w:rPr>
                <w:rFonts w:asciiTheme="minorHAnsi" w:hAnsiTheme="minorHAnsi" w:cstheme="minorHAnsi"/>
                <w:b/>
                <w:color w:val="auto"/>
                <w:szCs w:val="16"/>
              </w:rPr>
            </w:pPr>
            <w:r w:rsidRPr="006319C2">
              <w:rPr>
                <w:rFonts w:asciiTheme="minorHAnsi" w:hAnsiTheme="minorHAnsi" w:cstheme="minorHAnsi"/>
                <w:b/>
                <w:color w:val="auto"/>
                <w:szCs w:val="16"/>
              </w:rPr>
              <w:t>Ναι</w:t>
            </w:r>
          </w:p>
        </w:tc>
        <w:tc>
          <w:tcPr>
            <w:tcW w:w="2702" w:type="dxa"/>
          </w:tcPr>
          <w:p w14:paraId="07787F38" w14:textId="11624ED4" w:rsidR="00370F75" w:rsidRPr="00D5570C" w:rsidRDefault="00A41ED8" w:rsidP="00D5570C">
            <w:pPr>
              <w:jc w:val="both"/>
              <w:rPr>
                <w:rFonts w:asciiTheme="minorHAnsi" w:hAnsiTheme="minorHAnsi" w:cstheme="minorHAnsi"/>
                <w:bCs/>
                <w:color w:val="auto"/>
                <w:szCs w:val="16"/>
              </w:rPr>
            </w:pPr>
            <w:r w:rsidRPr="00D5570C">
              <w:rPr>
                <w:rFonts w:asciiTheme="minorHAnsi" w:hAnsiTheme="minorHAnsi" w:cstheme="minorHAnsi"/>
                <w:bCs/>
                <w:color w:val="auto"/>
                <w:szCs w:val="16"/>
              </w:rPr>
              <w:t>Προστέθηκαν ώστε να παρέχουν στους υποψήφιους οικονομικούς φορείς ουσιαστική πληροφόρηση για το περιεχόμενο των εκπαιδευτικών προγραμμάτων που καλούνται να προετοιμάσουν για τις ανάγκες του παρόντος Έργου.</w:t>
            </w:r>
          </w:p>
        </w:tc>
        <w:tc>
          <w:tcPr>
            <w:tcW w:w="2232" w:type="dxa"/>
          </w:tcPr>
          <w:p w14:paraId="34B52DEF" w14:textId="1C24139B" w:rsidR="00370F75" w:rsidRPr="006319C2" w:rsidRDefault="009F4465" w:rsidP="00370F75">
            <w:pPr>
              <w:jc w:val="center"/>
              <w:rPr>
                <w:rFonts w:asciiTheme="minorHAnsi" w:hAnsiTheme="minorHAnsi" w:cstheme="minorHAnsi"/>
                <w:b/>
                <w:color w:val="auto"/>
                <w:szCs w:val="16"/>
              </w:rPr>
            </w:pPr>
            <w:r>
              <w:rPr>
                <w:rFonts w:asciiTheme="minorHAnsi" w:hAnsiTheme="minorHAnsi" w:cstheme="minorHAnsi"/>
                <w:b/>
                <w:color w:val="auto"/>
                <w:szCs w:val="16"/>
                <w:lang w:val="en-US"/>
              </w:rPr>
              <w:t>25</w:t>
            </w:r>
            <w:r w:rsidR="0067161C" w:rsidRPr="006319C2">
              <w:rPr>
                <w:rFonts w:asciiTheme="minorHAnsi" w:hAnsiTheme="minorHAnsi" w:cstheme="minorHAnsi"/>
                <w:b/>
                <w:color w:val="auto"/>
                <w:szCs w:val="16"/>
              </w:rPr>
              <w:t>-07-2024</w:t>
            </w:r>
          </w:p>
        </w:tc>
      </w:tr>
      <w:tr w:rsidR="00370F75" w:rsidRPr="00370F75" w14:paraId="6B9F67B8" w14:textId="77777777" w:rsidTr="004B2DDC">
        <w:tc>
          <w:tcPr>
            <w:tcW w:w="704" w:type="dxa"/>
          </w:tcPr>
          <w:p w14:paraId="6D5DBCE2" w14:textId="43077CD5" w:rsidR="00370F75" w:rsidRPr="00370F75" w:rsidRDefault="0067161C" w:rsidP="00370F75">
            <w:pPr>
              <w:jc w:val="center"/>
              <w:rPr>
                <w:rFonts w:asciiTheme="minorHAnsi" w:hAnsiTheme="minorHAnsi" w:cstheme="minorHAnsi"/>
                <w:b/>
                <w:color w:val="auto"/>
                <w:szCs w:val="16"/>
              </w:rPr>
            </w:pPr>
            <w:r>
              <w:rPr>
                <w:rFonts w:asciiTheme="minorHAnsi" w:hAnsiTheme="minorHAnsi" w:cstheme="minorHAnsi"/>
                <w:b/>
                <w:color w:val="auto"/>
                <w:szCs w:val="16"/>
              </w:rPr>
              <w:t>2</w:t>
            </w:r>
          </w:p>
        </w:tc>
        <w:tc>
          <w:tcPr>
            <w:tcW w:w="4087" w:type="dxa"/>
          </w:tcPr>
          <w:p w14:paraId="4C5EEFF0" w14:textId="77777777" w:rsidR="009F4465" w:rsidRPr="009F4465" w:rsidRDefault="009F4465" w:rsidP="00653EB8">
            <w:pPr>
              <w:jc w:val="both"/>
              <w:rPr>
                <w:rFonts w:asciiTheme="minorHAnsi" w:hAnsiTheme="minorHAnsi" w:cstheme="minorHAnsi"/>
                <w:b/>
                <w:color w:val="auto"/>
                <w:szCs w:val="16"/>
              </w:rPr>
            </w:pPr>
            <w:r w:rsidRPr="009F4465">
              <w:rPr>
                <w:rFonts w:asciiTheme="minorHAnsi" w:hAnsiTheme="minorHAnsi" w:cstheme="minorHAnsi"/>
                <w:b/>
                <w:color w:val="auto"/>
                <w:szCs w:val="16"/>
              </w:rPr>
              <w:t>Παράρτημα ΙΙΙ – Πίνακες Συμμόρφωσης</w:t>
            </w:r>
          </w:p>
          <w:p w14:paraId="40241A02" w14:textId="760AFC0C" w:rsidR="0067161C" w:rsidRPr="004B2DDC"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Στο Παράρτημα ΙΙΙ θα πρέπει να συμπληρωθεί το σημείο Α/Α 6 της στήλης «Προδιαγραφές» του Πίνακα Συμμόρφωσης, που είναι κενό.</w:t>
            </w:r>
          </w:p>
        </w:tc>
        <w:tc>
          <w:tcPr>
            <w:tcW w:w="2673" w:type="dxa"/>
          </w:tcPr>
          <w:p w14:paraId="4406902C" w14:textId="05026664" w:rsidR="00370F75" w:rsidRPr="004B2DDC" w:rsidRDefault="00FD032F" w:rsidP="00370F75">
            <w:pPr>
              <w:jc w:val="center"/>
              <w:rPr>
                <w:rFonts w:asciiTheme="minorHAnsi" w:hAnsiTheme="minorHAnsi" w:cstheme="minorHAnsi"/>
                <w:b/>
                <w:color w:val="auto"/>
                <w:szCs w:val="16"/>
              </w:rPr>
            </w:pPr>
            <w:r w:rsidRPr="004B2DDC">
              <w:rPr>
                <w:rFonts w:asciiTheme="minorHAnsi" w:hAnsiTheme="minorHAnsi" w:cstheme="minorHAnsi"/>
                <w:b/>
                <w:color w:val="auto"/>
                <w:szCs w:val="16"/>
              </w:rPr>
              <w:t>Αποδοχή</w:t>
            </w:r>
          </w:p>
        </w:tc>
        <w:tc>
          <w:tcPr>
            <w:tcW w:w="2162" w:type="dxa"/>
          </w:tcPr>
          <w:p w14:paraId="24329E1E" w14:textId="4280E648" w:rsidR="00370F75" w:rsidRPr="004B2DDC" w:rsidRDefault="009D63E0" w:rsidP="00370F75">
            <w:pPr>
              <w:jc w:val="center"/>
              <w:rPr>
                <w:rFonts w:asciiTheme="minorHAnsi" w:hAnsiTheme="minorHAnsi" w:cstheme="minorHAnsi"/>
                <w:b/>
                <w:color w:val="auto"/>
                <w:szCs w:val="16"/>
              </w:rPr>
            </w:pPr>
            <w:r w:rsidRPr="004B2DDC">
              <w:rPr>
                <w:rFonts w:asciiTheme="minorHAnsi" w:hAnsiTheme="minorHAnsi" w:cstheme="minorHAnsi"/>
                <w:b/>
                <w:color w:val="auto"/>
                <w:szCs w:val="16"/>
              </w:rPr>
              <w:t>Ναι</w:t>
            </w:r>
          </w:p>
        </w:tc>
        <w:tc>
          <w:tcPr>
            <w:tcW w:w="2702" w:type="dxa"/>
          </w:tcPr>
          <w:p w14:paraId="4AD5D2D5" w14:textId="1C344601" w:rsidR="00370F75" w:rsidRPr="00D5570C" w:rsidRDefault="009F4465" w:rsidP="00D5570C">
            <w:pPr>
              <w:jc w:val="both"/>
              <w:rPr>
                <w:rFonts w:asciiTheme="minorHAnsi" w:hAnsiTheme="minorHAnsi" w:cstheme="minorHAnsi"/>
                <w:bCs/>
                <w:color w:val="auto"/>
                <w:szCs w:val="16"/>
              </w:rPr>
            </w:pPr>
            <w:r w:rsidRPr="00D5570C">
              <w:rPr>
                <w:rFonts w:asciiTheme="minorHAnsi" w:hAnsiTheme="minorHAnsi" w:cstheme="minorHAnsi"/>
                <w:bCs/>
                <w:color w:val="auto"/>
                <w:szCs w:val="16"/>
              </w:rPr>
              <w:t xml:space="preserve">Συμπληρώθηκε καθώς εκ παραδρομής δεν είχε </w:t>
            </w:r>
            <w:r w:rsidR="0040125E" w:rsidRPr="00D5570C">
              <w:rPr>
                <w:rFonts w:asciiTheme="minorHAnsi" w:hAnsiTheme="minorHAnsi" w:cstheme="minorHAnsi"/>
                <w:bCs/>
                <w:color w:val="auto"/>
                <w:szCs w:val="16"/>
              </w:rPr>
              <w:t>συμπληρωθεί</w:t>
            </w:r>
          </w:p>
        </w:tc>
        <w:tc>
          <w:tcPr>
            <w:tcW w:w="2232" w:type="dxa"/>
          </w:tcPr>
          <w:p w14:paraId="08060FF9" w14:textId="289C256C" w:rsidR="00370F75" w:rsidRPr="004B2DDC" w:rsidRDefault="009F4465" w:rsidP="00370F75">
            <w:pPr>
              <w:jc w:val="center"/>
              <w:rPr>
                <w:rFonts w:asciiTheme="minorHAnsi" w:hAnsiTheme="minorHAnsi" w:cstheme="minorHAnsi"/>
                <w:b/>
                <w:color w:val="auto"/>
                <w:szCs w:val="16"/>
              </w:rPr>
            </w:pPr>
            <w:r>
              <w:rPr>
                <w:rFonts w:asciiTheme="minorHAnsi" w:hAnsiTheme="minorHAnsi" w:cstheme="minorHAnsi"/>
                <w:b/>
                <w:color w:val="auto"/>
                <w:szCs w:val="16"/>
                <w:lang w:val="en-US"/>
              </w:rPr>
              <w:t>25</w:t>
            </w:r>
            <w:r w:rsidR="0067161C" w:rsidRPr="004B2DDC">
              <w:rPr>
                <w:rFonts w:asciiTheme="minorHAnsi" w:hAnsiTheme="minorHAnsi" w:cstheme="minorHAnsi"/>
                <w:b/>
                <w:color w:val="auto"/>
                <w:szCs w:val="16"/>
              </w:rPr>
              <w:t>-07-2024</w:t>
            </w:r>
          </w:p>
        </w:tc>
      </w:tr>
      <w:tr w:rsidR="00370F75" w:rsidRPr="00370F75" w14:paraId="61153633" w14:textId="77777777" w:rsidTr="004B2DDC">
        <w:tc>
          <w:tcPr>
            <w:tcW w:w="704" w:type="dxa"/>
          </w:tcPr>
          <w:p w14:paraId="13FF881B" w14:textId="16F79B20" w:rsidR="00370F75" w:rsidRPr="009F4465" w:rsidRDefault="009F4465"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3</w:t>
            </w:r>
          </w:p>
        </w:tc>
        <w:tc>
          <w:tcPr>
            <w:tcW w:w="4087" w:type="dxa"/>
          </w:tcPr>
          <w:p w14:paraId="4D15287C" w14:textId="0FE9233C" w:rsidR="009D63E0" w:rsidRPr="00BF0137" w:rsidRDefault="00BF0137" w:rsidP="00653EB8">
            <w:pPr>
              <w:jc w:val="both"/>
              <w:rPr>
                <w:rFonts w:asciiTheme="minorHAnsi" w:hAnsiTheme="minorHAnsi" w:cstheme="minorHAnsi"/>
                <w:bCs/>
                <w:color w:val="auto"/>
                <w:szCs w:val="16"/>
              </w:rPr>
            </w:pPr>
            <w:r w:rsidRPr="00BF0137">
              <w:rPr>
                <w:rFonts w:asciiTheme="minorHAnsi" w:hAnsiTheme="minorHAnsi" w:cstheme="minorHAnsi"/>
                <w:bCs/>
                <w:color w:val="auto"/>
                <w:szCs w:val="16"/>
              </w:rPr>
              <w:t xml:space="preserve">Το υπό Διαβούλευση Τεύχος Διακήρυξης αφορά στην παροχή υπηρεσιών συμβουλευτικής και επαγγελματικής κατάρτισης με ομάδα στόχο τους εργαζόμενους του ιδιωτικού τομέα. Σύμφωνα με το Φυσικό Αντικείμενο και συγκεκριμένα την ενέργεια της επαγγελματικής κατάρτισης, τα εκπαιδευτικά προγράμματα θα είναι διάρκειας 135 ωρών. Λαμβάνοντας υπόψη την ομάδα στόχο, που είναι εργαζόμενοι, η διάρκεια των 135 ωρών διαμορφώνουν ένα αρκετά απαιτητικό πρόγραμμα που ενδεχομένως δυσκολέψει σημαντικά τη συμμετοχή των υποψήφιων ωφελούμενων. Με γνώμονα την ορθή υλοποίηση του προγράμματος και την αποφυγή περιστατικών πρόωρης διακοπής της παρακολούθησής του από μεριάς ωφελούμενων, προτείνεται η μείωση των ωρών κατάρτισης κάτω των 100 έναντι των 135 που προτείνονται τώρα. Παράλληλα, δεδομένης της αναγκαιότητας προσαρμογής των εργαζομένων στα νέα τεχνολογικά και καινοτομικά δεδομένα που σταδιακά ενσωματώνονται στην πλειονότητα των κλάδων και τομέων εργασίας, προτείνεται να αυξηθεί ο αριθμός των εν δυνάμει ωφελούμενων, προωθώντας και διαφυλάττοντας, με τον τρόπο αυτό, τις ευρωπαϊκές αξίες της συμπερίληψης και ισότιμης πρόσβασης στην δια βίου </w:t>
            </w:r>
            <w:r w:rsidRPr="00BF0137">
              <w:rPr>
                <w:rFonts w:asciiTheme="minorHAnsi" w:hAnsiTheme="minorHAnsi" w:cstheme="minorHAnsi"/>
                <w:bCs/>
                <w:color w:val="auto"/>
                <w:szCs w:val="16"/>
              </w:rPr>
              <w:lastRenderedPageBreak/>
              <w:t>μάθηση και κατάρτιση.</w:t>
            </w:r>
          </w:p>
        </w:tc>
        <w:tc>
          <w:tcPr>
            <w:tcW w:w="2673" w:type="dxa"/>
          </w:tcPr>
          <w:p w14:paraId="3FBEEB1F" w14:textId="01D3B8E1" w:rsidR="00370F75" w:rsidRPr="00370F75" w:rsidRDefault="00FD032F" w:rsidP="00370F75">
            <w:pPr>
              <w:jc w:val="center"/>
              <w:rPr>
                <w:rFonts w:asciiTheme="minorHAnsi" w:hAnsiTheme="minorHAnsi" w:cstheme="minorHAnsi"/>
                <w:b/>
                <w:color w:val="auto"/>
                <w:szCs w:val="16"/>
              </w:rPr>
            </w:pPr>
            <w:r>
              <w:rPr>
                <w:rFonts w:asciiTheme="minorHAnsi" w:hAnsiTheme="minorHAnsi" w:cstheme="minorHAnsi"/>
                <w:b/>
                <w:color w:val="auto"/>
                <w:szCs w:val="16"/>
              </w:rPr>
              <w:lastRenderedPageBreak/>
              <w:t>Αποδοχή</w:t>
            </w:r>
          </w:p>
        </w:tc>
        <w:tc>
          <w:tcPr>
            <w:tcW w:w="2162" w:type="dxa"/>
          </w:tcPr>
          <w:p w14:paraId="321D37F7" w14:textId="711058FE" w:rsidR="00370F75" w:rsidRPr="00370F75" w:rsidRDefault="009D63E0" w:rsidP="00370F75">
            <w:pPr>
              <w:jc w:val="center"/>
              <w:rPr>
                <w:rFonts w:asciiTheme="minorHAnsi" w:hAnsiTheme="minorHAnsi" w:cstheme="minorHAnsi"/>
                <w:b/>
                <w:color w:val="auto"/>
                <w:szCs w:val="16"/>
              </w:rPr>
            </w:pPr>
            <w:r>
              <w:rPr>
                <w:rFonts w:asciiTheme="minorHAnsi" w:hAnsiTheme="minorHAnsi" w:cstheme="minorHAnsi"/>
                <w:b/>
                <w:color w:val="auto"/>
                <w:szCs w:val="16"/>
              </w:rPr>
              <w:t>Ναι</w:t>
            </w:r>
          </w:p>
        </w:tc>
        <w:tc>
          <w:tcPr>
            <w:tcW w:w="2702" w:type="dxa"/>
          </w:tcPr>
          <w:p w14:paraId="5229D864" w14:textId="14942E84" w:rsidR="00C6345D" w:rsidRPr="00D5570C" w:rsidRDefault="00C6345D" w:rsidP="00D5570C">
            <w:pPr>
              <w:jc w:val="both"/>
              <w:rPr>
                <w:rFonts w:asciiTheme="minorHAnsi" w:hAnsiTheme="minorHAnsi" w:cstheme="minorHAnsi"/>
                <w:bCs/>
                <w:color w:val="auto"/>
                <w:szCs w:val="16"/>
              </w:rPr>
            </w:pPr>
            <w:r w:rsidRPr="00D5570C">
              <w:rPr>
                <w:rFonts w:asciiTheme="minorHAnsi" w:hAnsiTheme="minorHAnsi" w:cstheme="minorHAnsi"/>
                <w:bCs/>
                <w:color w:val="auto"/>
                <w:szCs w:val="16"/>
              </w:rPr>
              <w:t xml:space="preserve">Λαμβάνοντας υπόψη τα ωράρια εργασίας των εργαζομένων του ιδιωτικού τομέα και του περιορισμένου χρόνου που έχουν στην διάθεσή τους, την αναγκαιότητα προσαρμογής της υπάρχουσας αγοράς εργασίας στα νέα τεχνολογικά </w:t>
            </w:r>
            <w:r w:rsidR="004B2DDC" w:rsidRPr="00D5570C">
              <w:rPr>
                <w:rFonts w:asciiTheme="minorHAnsi" w:hAnsiTheme="minorHAnsi" w:cstheme="minorHAnsi"/>
                <w:bCs/>
                <w:color w:val="auto"/>
                <w:szCs w:val="16"/>
              </w:rPr>
              <w:t>δεδομένα</w:t>
            </w:r>
            <w:r w:rsidRPr="00D5570C">
              <w:rPr>
                <w:rFonts w:asciiTheme="minorHAnsi" w:hAnsiTheme="minorHAnsi" w:cstheme="minorHAnsi"/>
                <w:bCs/>
                <w:color w:val="auto"/>
                <w:szCs w:val="16"/>
              </w:rPr>
              <w:t xml:space="preserve"> και την αναβάθμιση των γνώσεων και δεξιοτήτων του συνόλου του εργατικού δυναμικού της χώρας, καθώς και τη μοναδική ευκαιρία που δίνεται μέσω αυτής της πρόσκλησης ώστε όσο το δυνατόν περισσότεροι εργαζόμενοι να εναρμονιστούν στις επιταγές της 4ης βιομηχανικής επανάστασης και των νέων τεχνολογιών</w:t>
            </w:r>
            <w:r w:rsidR="004B2DDC" w:rsidRPr="00D5570C">
              <w:rPr>
                <w:rFonts w:asciiTheme="minorHAnsi" w:hAnsiTheme="minorHAnsi" w:cstheme="minorHAnsi"/>
                <w:bCs/>
                <w:color w:val="auto"/>
                <w:szCs w:val="16"/>
              </w:rPr>
              <w:t>/ επιτευγμάτων</w:t>
            </w:r>
            <w:r w:rsidRPr="00D5570C">
              <w:rPr>
                <w:rFonts w:asciiTheme="minorHAnsi" w:hAnsiTheme="minorHAnsi" w:cstheme="minorHAnsi"/>
                <w:bCs/>
                <w:color w:val="auto"/>
                <w:szCs w:val="16"/>
              </w:rPr>
              <w:t>, αποφασίσαμε:</w:t>
            </w:r>
          </w:p>
          <w:p w14:paraId="7D3FBD84" w14:textId="32D43359" w:rsidR="00C6345D" w:rsidRPr="00D5570C" w:rsidRDefault="00C6345D" w:rsidP="00D5570C">
            <w:pPr>
              <w:pStyle w:val="ListParagraph"/>
              <w:numPr>
                <w:ilvl w:val="0"/>
                <w:numId w:val="10"/>
              </w:numPr>
              <w:ind w:left="185" w:hanging="185"/>
              <w:jc w:val="both"/>
              <w:rPr>
                <w:rFonts w:asciiTheme="minorHAnsi" w:hAnsiTheme="minorHAnsi" w:cstheme="minorHAnsi"/>
                <w:bCs/>
                <w:color w:val="auto"/>
                <w:szCs w:val="16"/>
              </w:rPr>
            </w:pPr>
            <w:r w:rsidRPr="00D5570C">
              <w:rPr>
                <w:rFonts w:asciiTheme="minorHAnsi" w:hAnsiTheme="minorHAnsi" w:cstheme="minorHAnsi"/>
                <w:bCs/>
                <w:color w:val="auto"/>
                <w:szCs w:val="16"/>
              </w:rPr>
              <w:t>Μείωση των ωρών κατάρτισης σε 80, ώστε η παρακολούθηση των εργαζομένων να χαρακτηρίζεται από ευελιξία</w:t>
            </w:r>
            <w:r w:rsidR="004B2DDC" w:rsidRPr="00D5570C">
              <w:rPr>
                <w:rFonts w:asciiTheme="minorHAnsi" w:hAnsiTheme="minorHAnsi" w:cstheme="minorHAnsi"/>
                <w:bCs/>
                <w:color w:val="auto"/>
                <w:szCs w:val="16"/>
              </w:rPr>
              <w:t xml:space="preserve"> </w:t>
            </w:r>
          </w:p>
          <w:p w14:paraId="1A4EE872" w14:textId="278093F3" w:rsidR="00C6345D" w:rsidRPr="00D5570C" w:rsidRDefault="00C6345D" w:rsidP="00D5570C">
            <w:pPr>
              <w:pStyle w:val="ListParagraph"/>
              <w:numPr>
                <w:ilvl w:val="0"/>
                <w:numId w:val="10"/>
              </w:numPr>
              <w:ind w:left="185" w:hanging="185"/>
              <w:jc w:val="both"/>
              <w:rPr>
                <w:rFonts w:asciiTheme="minorHAnsi" w:hAnsiTheme="minorHAnsi" w:cstheme="minorHAnsi"/>
                <w:bCs/>
                <w:color w:val="auto"/>
                <w:szCs w:val="16"/>
              </w:rPr>
            </w:pPr>
            <w:r w:rsidRPr="00D5570C">
              <w:rPr>
                <w:rFonts w:asciiTheme="minorHAnsi" w:hAnsiTheme="minorHAnsi" w:cstheme="minorHAnsi"/>
                <w:bCs/>
                <w:color w:val="auto"/>
                <w:szCs w:val="16"/>
              </w:rPr>
              <w:lastRenderedPageBreak/>
              <w:t>Αύξηση του αριθμού των ωφελούμενων</w:t>
            </w:r>
            <w:r w:rsidR="004B2DDC" w:rsidRPr="00D5570C">
              <w:rPr>
                <w:rFonts w:asciiTheme="minorHAnsi" w:hAnsiTheme="minorHAnsi" w:cstheme="minorHAnsi"/>
                <w:bCs/>
                <w:color w:val="auto"/>
                <w:szCs w:val="16"/>
              </w:rPr>
              <w:t xml:space="preserve"> από 3472 σε 5353</w:t>
            </w:r>
            <w:r w:rsidRPr="00D5570C">
              <w:rPr>
                <w:rFonts w:asciiTheme="minorHAnsi" w:hAnsiTheme="minorHAnsi" w:cstheme="minorHAnsi"/>
                <w:bCs/>
                <w:color w:val="auto"/>
                <w:szCs w:val="16"/>
              </w:rPr>
              <w:t>, ώστε να δοθεί η δυνατότητα σε περισσότερους εργαζομένους να παρακολουθήσουν το εν λόγω πρόγραμμα</w:t>
            </w:r>
            <w:r w:rsidR="004B2DDC" w:rsidRPr="00D5570C">
              <w:rPr>
                <w:rFonts w:asciiTheme="minorHAnsi" w:hAnsiTheme="minorHAnsi" w:cstheme="minorHAnsi"/>
                <w:bCs/>
                <w:color w:val="auto"/>
                <w:szCs w:val="16"/>
              </w:rPr>
              <w:t xml:space="preserve">, αυξάνοντας </w:t>
            </w:r>
            <w:r w:rsidRPr="00D5570C">
              <w:rPr>
                <w:rFonts w:asciiTheme="minorHAnsi" w:hAnsiTheme="minorHAnsi" w:cstheme="minorHAnsi"/>
                <w:bCs/>
                <w:color w:val="auto"/>
                <w:szCs w:val="16"/>
              </w:rPr>
              <w:t xml:space="preserve">τις γνώσεις και τις δεξιότητες </w:t>
            </w:r>
            <w:r w:rsidR="004B2DDC" w:rsidRPr="00D5570C">
              <w:rPr>
                <w:rFonts w:asciiTheme="minorHAnsi" w:hAnsiTheme="minorHAnsi" w:cstheme="minorHAnsi"/>
                <w:bCs/>
                <w:color w:val="auto"/>
                <w:szCs w:val="16"/>
              </w:rPr>
              <w:t>στον ραγδαία εξελισσόμενο τομέα των νέων τεχνολογιών.</w:t>
            </w:r>
          </w:p>
        </w:tc>
        <w:tc>
          <w:tcPr>
            <w:tcW w:w="2232" w:type="dxa"/>
          </w:tcPr>
          <w:p w14:paraId="60380B45" w14:textId="043A1222" w:rsidR="00370F75" w:rsidRPr="00370F75" w:rsidRDefault="009F4465" w:rsidP="00370F75">
            <w:pPr>
              <w:jc w:val="center"/>
              <w:rPr>
                <w:rFonts w:asciiTheme="minorHAnsi" w:hAnsiTheme="minorHAnsi" w:cstheme="minorHAnsi"/>
                <w:b/>
                <w:color w:val="auto"/>
                <w:szCs w:val="16"/>
              </w:rPr>
            </w:pPr>
            <w:r>
              <w:rPr>
                <w:rFonts w:asciiTheme="minorHAnsi" w:hAnsiTheme="minorHAnsi" w:cstheme="minorHAnsi"/>
                <w:b/>
                <w:color w:val="auto"/>
                <w:szCs w:val="16"/>
                <w:lang w:val="en-US"/>
              </w:rPr>
              <w:lastRenderedPageBreak/>
              <w:t>25</w:t>
            </w:r>
            <w:r w:rsidR="009D63E0">
              <w:rPr>
                <w:rFonts w:asciiTheme="minorHAnsi" w:hAnsiTheme="minorHAnsi" w:cstheme="minorHAnsi"/>
                <w:b/>
                <w:color w:val="auto"/>
                <w:szCs w:val="16"/>
              </w:rPr>
              <w:t>-07-2024</w:t>
            </w:r>
          </w:p>
        </w:tc>
      </w:tr>
      <w:tr w:rsidR="00370F75" w:rsidRPr="00370F75" w14:paraId="2346B8F8" w14:textId="77777777" w:rsidTr="000E05D1">
        <w:tc>
          <w:tcPr>
            <w:tcW w:w="704" w:type="dxa"/>
          </w:tcPr>
          <w:p w14:paraId="7B81A734" w14:textId="26F21348" w:rsidR="00370F75" w:rsidRPr="009F4465" w:rsidRDefault="009F4465"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lastRenderedPageBreak/>
              <w:t>4</w:t>
            </w:r>
          </w:p>
        </w:tc>
        <w:tc>
          <w:tcPr>
            <w:tcW w:w="4087" w:type="dxa"/>
          </w:tcPr>
          <w:p w14:paraId="205E99C3" w14:textId="77777777" w:rsidR="009D63E0" w:rsidRPr="000E05D1" w:rsidRDefault="009F4465" w:rsidP="00653EB8">
            <w:pPr>
              <w:jc w:val="both"/>
              <w:rPr>
                <w:rFonts w:asciiTheme="minorHAnsi" w:hAnsiTheme="minorHAnsi" w:cstheme="minorHAnsi"/>
                <w:b/>
                <w:color w:val="auto"/>
                <w:szCs w:val="16"/>
              </w:rPr>
            </w:pPr>
            <w:r w:rsidRPr="009F4465">
              <w:rPr>
                <w:rFonts w:asciiTheme="minorHAnsi" w:hAnsiTheme="minorHAnsi" w:cstheme="minorHAnsi"/>
                <w:b/>
                <w:color w:val="auto"/>
                <w:szCs w:val="16"/>
              </w:rPr>
              <w:t>2.2.7 Πρότυπα διασφάλισης ποιότητας</w:t>
            </w:r>
          </w:p>
          <w:p w14:paraId="3551E3DE"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Να εξαλειφθεί τελείως η απαίτηση της παραγράφου 2.2.7 Πρότυπα διασφάλισης ποιότητας για πιστοποιητικό συμμόρφωσης με το πρότυπο ΕΛΟΤ 1439:2013 «Οργανισμός φιλικός σε πολίτες με αναπηρία ‐ Απαιτήσεις και συστάσεις». </w:t>
            </w:r>
          </w:p>
          <w:p w14:paraId="219F7C63"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Πως προκύπτει η ανάγκη της συγκεκριμένης απαίτησης για τα Κ.Δ.Β.Μ.; </w:t>
            </w:r>
          </w:p>
          <w:p w14:paraId="7E73B967"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Το συγκεκριμένο πρότυπο αφορά για όλα τα νέα κτίρια (πλην των κατοικιών) όπου επιβάλλεται η εξασφάλιση της οριζόντιας και κατακόρυφης προσπέλασης από άτομα με αναπηρία / εμποδιζόμενα άτομα σε όλους τους εσωτερικούς και τους εξωτερικούς χώρους καθώς επίσης και η πρόβλεψη για κατασκευή </w:t>
            </w:r>
            <w:r w:rsidRPr="009F4465">
              <w:rPr>
                <w:rFonts w:asciiTheme="minorHAnsi" w:hAnsiTheme="minorHAnsi" w:cstheme="minorHAnsi"/>
                <w:bCs/>
                <w:color w:val="auto"/>
                <w:szCs w:val="16"/>
                <w:lang w:val="en-US"/>
              </w:rPr>
              <w:t>WC</w:t>
            </w:r>
            <w:r w:rsidRPr="009F4465">
              <w:rPr>
                <w:rFonts w:asciiTheme="minorHAnsi" w:hAnsiTheme="minorHAnsi" w:cstheme="minorHAnsi"/>
                <w:bCs/>
                <w:color w:val="auto"/>
                <w:szCs w:val="16"/>
              </w:rPr>
              <w:t xml:space="preserve"> </w:t>
            </w:r>
            <w:r w:rsidRPr="009F4465">
              <w:rPr>
                <w:rFonts w:asciiTheme="minorHAnsi" w:hAnsiTheme="minorHAnsi" w:cstheme="minorHAnsi"/>
                <w:bCs/>
                <w:color w:val="auto"/>
                <w:szCs w:val="16"/>
                <w:lang w:val="en-US"/>
              </w:rPr>
              <w:t>AMEA</w:t>
            </w:r>
            <w:r w:rsidRPr="009F4465">
              <w:rPr>
                <w:rFonts w:asciiTheme="minorHAnsi" w:hAnsiTheme="minorHAnsi" w:cstheme="minorHAnsi"/>
                <w:bCs/>
                <w:color w:val="auto"/>
                <w:szCs w:val="16"/>
              </w:rPr>
              <w:t>.</w:t>
            </w:r>
          </w:p>
          <w:p w14:paraId="389CA3A6"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Σε ένα πρόγραμμα κατάρτισης αποκλειστικά με την μέθοδο σύγχρονης ή/και ασύγχρονης, γιατί απαιτείται; </w:t>
            </w:r>
          </w:p>
          <w:p w14:paraId="37F87CB0" w14:textId="6C3EDB43"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Εξάλλου, το ΦΕΚ για την </w:t>
            </w:r>
            <w:proofErr w:type="spellStart"/>
            <w:r w:rsidRPr="009F4465">
              <w:rPr>
                <w:rFonts w:asciiTheme="minorHAnsi" w:hAnsiTheme="minorHAnsi" w:cstheme="minorHAnsi"/>
                <w:bCs/>
                <w:color w:val="auto"/>
                <w:szCs w:val="16"/>
              </w:rPr>
              <w:t>αδειοδότηση</w:t>
            </w:r>
            <w:proofErr w:type="spellEnd"/>
            <w:r w:rsidRPr="009F4465">
              <w:rPr>
                <w:rFonts w:asciiTheme="minorHAnsi" w:hAnsiTheme="minorHAnsi" w:cstheme="minorHAnsi"/>
                <w:bCs/>
                <w:color w:val="auto"/>
                <w:szCs w:val="16"/>
              </w:rPr>
              <w:t xml:space="preserve"> των Κ.Δ.Β.Μ. «Ίδρυση, </w:t>
            </w:r>
            <w:proofErr w:type="spellStart"/>
            <w:r w:rsidRPr="009F4465">
              <w:rPr>
                <w:rFonts w:asciiTheme="minorHAnsi" w:hAnsiTheme="minorHAnsi" w:cstheme="minorHAnsi"/>
                <w:bCs/>
                <w:color w:val="auto"/>
                <w:szCs w:val="16"/>
              </w:rPr>
              <w:t>αδειοδότηση</w:t>
            </w:r>
            <w:proofErr w:type="spellEnd"/>
            <w:r w:rsidRPr="009F4465">
              <w:rPr>
                <w:rFonts w:asciiTheme="minorHAnsi" w:hAnsiTheme="minorHAnsi" w:cstheme="minorHAnsi"/>
                <w:bCs/>
                <w:color w:val="auto"/>
                <w:szCs w:val="16"/>
              </w:rPr>
              <w:t xml:space="preserve"> και πιστοποίηση ποιότητας των Κ.Δ.Β.Μ.» περιλαμβάνει όρους για την προσβασιμότητα </w:t>
            </w:r>
            <w:proofErr w:type="spellStart"/>
            <w:r w:rsidRPr="009F4465">
              <w:rPr>
                <w:rFonts w:asciiTheme="minorHAnsi" w:hAnsiTheme="minorHAnsi" w:cstheme="minorHAnsi"/>
                <w:bCs/>
                <w:color w:val="auto"/>
                <w:szCs w:val="16"/>
              </w:rPr>
              <w:t>ΑμΕΑ</w:t>
            </w:r>
            <w:proofErr w:type="spellEnd"/>
            <w:r w:rsidRPr="009F4465">
              <w:rPr>
                <w:rFonts w:asciiTheme="minorHAnsi" w:hAnsiTheme="minorHAnsi" w:cstheme="minorHAnsi"/>
                <w:bCs/>
                <w:color w:val="auto"/>
                <w:szCs w:val="16"/>
              </w:rPr>
              <w:t xml:space="preserve"> υιοθετώντας τις οδηγίες Σχεδιασμού «Σχεδιάζοντας για όλους» του Γραφείου Μελετών </w:t>
            </w:r>
            <w:proofErr w:type="spellStart"/>
            <w:r w:rsidRPr="009F4465">
              <w:rPr>
                <w:rFonts w:asciiTheme="minorHAnsi" w:hAnsiTheme="minorHAnsi" w:cstheme="minorHAnsi"/>
                <w:bCs/>
                <w:color w:val="auto"/>
                <w:szCs w:val="16"/>
              </w:rPr>
              <w:t>ΑμεΑ</w:t>
            </w:r>
            <w:proofErr w:type="spellEnd"/>
            <w:r w:rsidRPr="009F4465">
              <w:rPr>
                <w:rFonts w:asciiTheme="minorHAnsi" w:hAnsiTheme="minorHAnsi" w:cstheme="minorHAnsi"/>
                <w:bCs/>
                <w:color w:val="auto"/>
                <w:szCs w:val="16"/>
              </w:rPr>
              <w:t xml:space="preserve"> του ΥΠΕΧΩΔΕ, όπως θεσμοθετήθηκαν με το άρθρο 27 του ν. 4067/2012 «Νέος Οικοδομικός Κανονισμός» (Α’ 79).</w:t>
            </w:r>
          </w:p>
        </w:tc>
        <w:tc>
          <w:tcPr>
            <w:tcW w:w="2673" w:type="dxa"/>
          </w:tcPr>
          <w:p w14:paraId="52D43D16" w14:textId="4C953105" w:rsidR="00370F75" w:rsidRPr="00E87AC2" w:rsidRDefault="00E87AC2" w:rsidP="00370F75">
            <w:pPr>
              <w:jc w:val="center"/>
              <w:rPr>
                <w:rFonts w:asciiTheme="minorHAnsi" w:hAnsiTheme="minorHAnsi" w:cstheme="minorHAnsi"/>
                <w:b/>
                <w:color w:val="auto"/>
                <w:szCs w:val="16"/>
              </w:rPr>
            </w:pPr>
            <w:r>
              <w:rPr>
                <w:rFonts w:asciiTheme="minorHAnsi" w:hAnsiTheme="minorHAnsi" w:cstheme="minorHAnsi"/>
                <w:b/>
                <w:color w:val="auto"/>
                <w:szCs w:val="16"/>
              </w:rPr>
              <w:t>Αποδοχή</w:t>
            </w:r>
          </w:p>
        </w:tc>
        <w:tc>
          <w:tcPr>
            <w:tcW w:w="2162" w:type="dxa"/>
          </w:tcPr>
          <w:p w14:paraId="55517974" w14:textId="4A06372B" w:rsidR="00370F75" w:rsidRPr="00E87AC2" w:rsidRDefault="00E87AC2" w:rsidP="00370F75">
            <w:pPr>
              <w:jc w:val="center"/>
              <w:rPr>
                <w:rFonts w:asciiTheme="minorHAnsi" w:hAnsiTheme="minorHAnsi" w:cstheme="minorHAnsi"/>
                <w:b/>
                <w:color w:val="auto"/>
                <w:szCs w:val="16"/>
              </w:rPr>
            </w:pPr>
            <w:r>
              <w:rPr>
                <w:rFonts w:asciiTheme="minorHAnsi" w:hAnsiTheme="minorHAnsi" w:cstheme="minorHAnsi"/>
                <w:b/>
                <w:color w:val="auto"/>
                <w:szCs w:val="16"/>
              </w:rPr>
              <w:t>Ναι</w:t>
            </w:r>
          </w:p>
        </w:tc>
        <w:tc>
          <w:tcPr>
            <w:tcW w:w="2702" w:type="dxa"/>
            <w:shd w:val="clear" w:color="auto" w:fill="auto"/>
          </w:tcPr>
          <w:p w14:paraId="333843F8" w14:textId="4EFD561A" w:rsidR="000E05D1" w:rsidRPr="00D5570C" w:rsidRDefault="00E87AC2" w:rsidP="00D5570C">
            <w:pPr>
              <w:jc w:val="both"/>
              <w:rPr>
                <w:rFonts w:asciiTheme="minorHAnsi" w:hAnsiTheme="minorHAnsi" w:cstheme="minorHAnsi"/>
                <w:bCs/>
                <w:color w:val="auto"/>
                <w:szCs w:val="16"/>
              </w:rPr>
            </w:pPr>
            <w:r w:rsidRPr="00D5570C">
              <w:rPr>
                <w:rFonts w:asciiTheme="minorHAnsi" w:hAnsiTheme="minorHAnsi" w:cstheme="minorHAnsi"/>
                <w:bCs/>
                <w:color w:val="auto"/>
                <w:szCs w:val="16"/>
              </w:rPr>
              <w:t>Η θέσπιση κριτηρίων επιλογής ως προς τη διασφάλιση ποιότητας είναι σημαντική, αυτοτελής και συμπληρωματική προς οποιοδήποτε νομικό/ θεσμικό πλαίσιο. Σε κάθε περίπτωση δεδομένης της πρόσφατης εισαγωγής του εν λόγω προτύπου</w:t>
            </w:r>
            <w:r w:rsidR="007D7C61" w:rsidRPr="00D5570C">
              <w:rPr>
                <w:rFonts w:asciiTheme="minorHAnsi" w:hAnsiTheme="minorHAnsi" w:cstheme="minorHAnsi"/>
                <w:bCs/>
                <w:color w:val="auto"/>
                <w:szCs w:val="16"/>
              </w:rPr>
              <w:t xml:space="preserve"> και απαίτησης από την ΕΑΔΗΣΥ</w:t>
            </w:r>
            <w:r w:rsidRPr="00D5570C">
              <w:rPr>
                <w:rFonts w:asciiTheme="minorHAnsi" w:hAnsiTheme="minorHAnsi" w:cstheme="minorHAnsi"/>
                <w:bCs/>
                <w:color w:val="auto"/>
                <w:szCs w:val="16"/>
              </w:rPr>
              <w:t>, αλλά και της φύσης του έργου (</w:t>
            </w:r>
            <w:r w:rsidR="00B550F0" w:rsidRPr="00D5570C">
              <w:rPr>
                <w:rFonts w:asciiTheme="minorHAnsi" w:hAnsiTheme="minorHAnsi" w:cstheme="minorHAnsi"/>
                <w:bCs/>
                <w:color w:val="auto"/>
                <w:szCs w:val="16"/>
              </w:rPr>
              <w:t>εξ αποστάσεως</w:t>
            </w:r>
            <w:r w:rsidRPr="00D5570C">
              <w:rPr>
                <w:rFonts w:asciiTheme="minorHAnsi" w:hAnsiTheme="minorHAnsi" w:cstheme="minorHAnsi"/>
                <w:bCs/>
                <w:color w:val="auto"/>
                <w:szCs w:val="16"/>
              </w:rPr>
              <w:t xml:space="preserve"> κατάρτιση), η αναθέτουσα θεωρεί ότι πληρείται  ο στόχος για προσβασιμότητα</w:t>
            </w:r>
            <w:r w:rsidR="007D7C61" w:rsidRPr="00D5570C">
              <w:rPr>
                <w:rFonts w:asciiTheme="minorHAnsi" w:hAnsiTheme="minorHAnsi" w:cstheme="minorHAnsi"/>
                <w:bCs/>
                <w:color w:val="auto"/>
                <w:szCs w:val="16"/>
              </w:rPr>
              <w:t xml:space="preserve"> από την άθροιση των λοιπών κριτηρίων της διακήρυξης</w:t>
            </w:r>
          </w:p>
        </w:tc>
        <w:tc>
          <w:tcPr>
            <w:tcW w:w="2232" w:type="dxa"/>
          </w:tcPr>
          <w:p w14:paraId="109445CE" w14:textId="5CE6C4E1" w:rsidR="00370F75" w:rsidRPr="009F4465" w:rsidRDefault="009F4465"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25-07-2024</w:t>
            </w:r>
          </w:p>
        </w:tc>
      </w:tr>
      <w:tr w:rsidR="009F4465" w:rsidRPr="00370F75" w14:paraId="00B64EF2" w14:textId="77777777" w:rsidTr="004B2DDC">
        <w:tc>
          <w:tcPr>
            <w:tcW w:w="704" w:type="dxa"/>
          </w:tcPr>
          <w:p w14:paraId="1B323C2E" w14:textId="2FDA6A54" w:rsidR="009F4465" w:rsidRPr="009F4465" w:rsidRDefault="009F4465"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t>5</w:t>
            </w:r>
          </w:p>
        </w:tc>
        <w:tc>
          <w:tcPr>
            <w:tcW w:w="4087" w:type="dxa"/>
          </w:tcPr>
          <w:p w14:paraId="755B5CA3" w14:textId="77777777" w:rsidR="009F4465" w:rsidRPr="000E05D1" w:rsidRDefault="009F4465" w:rsidP="00653EB8">
            <w:pPr>
              <w:jc w:val="both"/>
              <w:rPr>
                <w:rFonts w:asciiTheme="minorHAnsi" w:hAnsiTheme="minorHAnsi" w:cstheme="minorHAnsi"/>
                <w:b/>
                <w:color w:val="auto"/>
                <w:szCs w:val="16"/>
              </w:rPr>
            </w:pPr>
            <w:r w:rsidRPr="000E05D1">
              <w:rPr>
                <w:rFonts w:asciiTheme="minorHAnsi" w:hAnsiTheme="minorHAnsi" w:cstheme="minorHAnsi"/>
                <w:b/>
                <w:color w:val="auto"/>
                <w:szCs w:val="16"/>
              </w:rPr>
              <w:t>2.2.6.1 Τεχνική Ικανότητα</w:t>
            </w:r>
          </w:p>
          <w:p w14:paraId="7809F1EB"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Στο υπό Διαβούλευση Τεύχος Διακήρυξης, στο άρθρο 2.2.6.1  αναφέρεται: </w:t>
            </w:r>
          </w:p>
          <w:p w14:paraId="3092CD58"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Ι. τουλάχιστον ένα (1) έργο ΣΕΚ, που περιλαμβάνει ενέργειες κατάρτισης και συμβουλευτικής, του οποίου ο προϋπολογισμός να υπερβαίνει το 75% του προϋπολογισμού της παρούσης (2.942.520€ Χ 75% = </w:t>
            </w:r>
            <w:r w:rsidRPr="009F4465">
              <w:rPr>
                <w:rFonts w:asciiTheme="minorHAnsi" w:hAnsiTheme="minorHAnsi" w:cstheme="minorHAnsi"/>
                <w:bCs/>
                <w:color w:val="auto"/>
                <w:szCs w:val="16"/>
              </w:rPr>
              <w:lastRenderedPageBreak/>
              <w:t xml:space="preserve">2.206.890 €). </w:t>
            </w:r>
          </w:p>
          <w:p w14:paraId="0ADC697C"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lang w:val="en-US"/>
              </w:rPr>
              <w:t>II</w:t>
            </w:r>
            <w:r w:rsidRPr="009F4465">
              <w:rPr>
                <w:rFonts w:asciiTheme="minorHAnsi" w:hAnsiTheme="minorHAnsi" w:cstheme="minorHAnsi"/>
                <w:bCs/>
                <w:color w:val="auto"/>
                <w:szCs w:val="16"/>
              </w:rPr>
              <w:t xml:space="preserve">. τουλάχιστον ένα (1) έργο ΣΕΚ, που περιλαμβάνει ενέργειες κατάρτισης και συμβουλευτικής, με ομάδα στόχο εργαζόμενους του ιδιωτικού τομέα, του οποίου </w:t>
            </w:r>
            <w:r w:rsidRPr="009F4465">
              <w:rPr>
                <w:rFonts w:asciiTheme="minorHAnsi" w:hAnsiTheme="minorHAnsi" w:cstheme="minorHAnsi"/>
                <w:bCs/>
                <w:color w:val="auto"/>
                <w:szCs w:val="16"/>
                <w:lang w:val="en-US"/>
              </w:rPr>
              <w:t>o</w:t>
            </w:r>
            <w:r w:rsidRPr="009F4465">
              <w:rPr>
                <w:rFonts w:asciiTheme="minorHAnsi" w:hAnsiTheme="minorHAnsi" w:cstheme="minorHAnsi"/>
                <w:bCs/>
                <w:color w:val="auto"/>
                <w:szCs w:val="16"/>
              </w:rPr>
              <w:t xml:space="preserve"> προϋπολογισμός να υπερβαίνει το 50% του προϋπολογισμού της παρούσης (2.942.520€ Χ 50% = 1.471.260 €).</w:t>
            </w:r>
          </w:p>
          <w:p w14:paraId="44C77C95" w14:textId="77777777"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 xml:space="preserve">Η απαίτηση του ενός (1) έργου περιορίζει τον υγιή ανταγωνισμό μιας και η κάλυψη της μπορεί να γίνει μόνο από συγκεκριμένους </w:t>
            </w:r>
            <w:proofErr w:type="spellStart"/>
            <w:r w:rsidRPr="009F4465">
              <w:rPr>
                <w:rFonts w:asciiTheme="minorHAnsi" w:hAnsiTheme="minorHAnsi" w:cstheme="minorHAnsi"/>
                <w:bCs/>
                <w:color w:val="auto"/>
                <w:szCs w:val="16"/>
              </w:rPr>
              <w:t>παρόχους</w:t>
            </w:r>
            <w:proofErr w:type="spellEnd"/>
            <w:r w:rsidRPr="009F4465">
              <w:rPr>
                <w:rFonts w:asciiTheme="minorHAnsi" w:hAnsiTheme="minorHAnsi" w:cstheme="minorHAnsi"/>
                <w:bCs/>
                <w:color w:val="auto"/>
                <w:szCs w:val="16"/>
              </w:rPr>
              <w:t>. Η ολοκλήρωση έργων στην τελευταία τριετία έχει πραγματοποιηθεί από ελάχιστους αναδόχους, γεγονός που τους δίνει συγκριτικό πλεονέκτημα</w:t>
            </w:r>
          </w:p>
          <w:p w14:paraId="713B6439" w14:textId="3403455C" w:rsidR="009F4465" w:rsidRPr="009F4465" w:rsidRDefault="009F4465" w:rsidP="00653EB8">
            <w:pPr>
              <w:jc w:val="both"/>
              <w:rPr>
                <w:rFonts w:asciiTheme="minorHAnsi" w:hAnsiTheme="minorHAnsi" w:cstheme="minorHAnsi"/>
                <w:bCs/>
                <w:color w:val="auto"/>
                <w:szCs w:val="16"/>
              </w:rPr>
            </w:pPr>
            <w:r w:rsidRPr="009F4465">
              <w:rPr>
                <w:rFonts w:asciiTheme="minorHAnsi" w:hAnsiTheme="minorHAnsi" w:cstheme="minorHAnsi"/>
                <w:bCs/>
                <w:color w:val="auto"/>
                <w:szCs w:val="16"/>
              </w:rPr>
              <w:t>Να αναδιατυπωθεί η απαίτηση με την προσθήκη πως δύναται να καλυφθεί από περισσότερες από μία συμβάσεις και σε περίπτωση ένωσης οικονομικών φορέων, η προαναφερθείσα απαιτούμενη εμπειρία δύναται να προκύπτει αθροιστικά από όλα τα μέλη της.</w:t>
            </w:r>
          </w:p>
        </w:tc>
        <w:tc>
          <w:tcPr>
            <w:tcW w:w="2673" w:type="dxa"/>
          </w:tcPr>
          <w:p w14:paraId="0E80C70C" w14:textId="351509BD" w:rsidR="009F4465" w:rsidRPr="0040125E" w:rsidRDefault="0040125E"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lastRenderedPageBreak/>
              <w:t>Απ</w:t>
            </w:r>
            <w:proofErr w:type="spellStart"/>
            <w:r>
              <w:rPr>
                <w:rFonts w:asciiTheme="minorHAnsi" w:hAnsiTheme="minorHAnsi" w:cstheme="minorHAnsi"/>
                <w:b/>
                <w:color w:val="auto"/>
                <w:szCs w:val="16"/>
                <w:lang w:val="en-US"/>
              </w:rPr>
              <w:t>όρριψη</w:t>
            </w:r>
            <w:proofErr w:type="spellEnd"/>
          </w:p>
        </w:tc>
        <w:tc>
          <w:tcPr>
            <w:tcW w:w="2162" w:type="dxa"/>
          </w:tcPr>
          <w:p w14:paraId="7D60DB9E" w14:textId="56E1FE29" w:rsidR="009F4465" w:rsidRPr="0040125E" w:rsidRDefault="0040125E" w:rsidP="00370F75">
            <w:pPr>
              <w:jc w:val="center"/>
              <w:rPr>
                <w:rFonts w:asciiTheme="minorHAnsi" w:hAnsiTheme="minorHAnsi" w:cstheme="minorHAnsi"/>
                <w:b/>
                <w:color w:val="auto"/>
                <w:szCs w:val="16"/>
                <w:lang w:val="en-US"/>
              </w:rPr>
            </w:pPr>
            <w:proofErr w:type="spellStart"/>
            <w:r>
              <w:rPr>
                <w:rFonts w:asciiTheme="minorHAnsi" w:hAnsiTheme="minorHAnsi" w:cstheme="minorHAnsi"/>
                <w:b/>
                <w:color w:val="auto"/>
                <w:szCs w:val="16"/>
                <w:lang w:val="en-US"/>
              </w:rPr>
              <w:t>Όχι</w:t>
            </w:r>
            <w:proofErr w:type="spellEnd"/>
          </w:p>
        </w:tc>
        <w:tc>
          <w:tcPr>
            <w:tcW w:w="2702" w:type="dxa"/>
          </w:tcPr>
          <w:p w14:paraId="07D62873" w14:textId="24B12266" w:rsidR="009F4465" w:rsidRPr="00D5570C" w:rsidRDefault="0040125E" w:rsidP="00D5570C">
            <w:pPr>
              <w:jc w:val="both"/>
              <w:rPr>
                <w:rFonts w:asciiTheme="minorHAnsi" w:hAnsiTheme="minorHAnsi" w:cstheme="minorHAnsi"/>
                <w:bCs/>
                <w:color w:val="auto"/>
                <w:szCs w:val="16"/>
              </w:rPr>
            </w:pPr>
            <w:r w:rsidRPr="00D5570C">
              <w:rPr>
                <w:rFonts w:asciiTheme="minorHAnsi" w:hAnsiTheme="minorHAnsi" w:cstheme="minorHAnsi"/>
                <w:bCs/>
                <w:color w:val="auto"/>
                <w:szCs w:val="16"/>
              </w:rPr>
              <w:t xml:space="preserve">Η απαίτηση </w:t>
            </w:r>
            <w:r w:rsidR="00A950FC" w:rsidRPr="00D5570C">
              <w:rPr>
                <w:rFonts w:asciiTheme="minorHAnsi" w:hAnsiTheme="minorHAnsi" w:cstheme="minorHAnsi"/>
                <w:bCs/>
                <w:color w:val="auto"/>
                <w:szCs w:val="16"/>
              </w:rPr>
              <w:t xml:space="preserve">επαγγελματικής εμπειρίας εισάγει αθροιστικό κριτήριο επιλογής, το οποίο κινείται σε λογικά πλαίσια λαμβάνοντας υπόψη τα παραληφθέντα έργα της τελευταίας τριετίας, τα οποία είναι επαρκή σε ποσότητα και σε </w:t>
            </w:r>
            <w:r w:rsidR="00A950FC" w:rsidRPr="00D5570C">
              <w:rPr>
                <w:rFonts w:asciiTheme="minorHAnsi" w:hAnsiTheme="minorHAnsi" w:cstheme="minorHAnsi"/>
                <w:bCs/>
                <w:color w:val="auto"/>
                <w:szCs w:val="16"/>
              </w:rPr>
              <w:lastRenderedPageBreak/>
              <w:t xml:space="preserve">προϋπολογισμό, λόγω της πρόσφατης ολοκλήρωσης του ΕΣΠΑ 20214-2020, ώστε να διασφαλίσει στην αναθέτουσα επαρκή ανταγωνισμό, αλλά ταυτόχρονα να θέτει ένα ελάχιστο </w:t>
            </w:r>
            <w:r w:rsidR="007D7C61" w:rsidRPr="00D5570C">
              <w:rPr>
                <w:rFonts w:asciiTheme="minorHAnsi" w:hAnsiTheme="minorHAnsi" w:cstheme="minorHAnsi"/>
                <w:bCs/>
                <w:color w:val="auto"/>
                <w:szCs w:val="16"/>
              </w:rPr>
              <w:t>κατώφλι</w:t>
            </w:r>
            <w:r w:rsidR="00A950FC" w:rsidRPr="00D5570C">
              <w:rPr>
                <w:rFonts w:asciiTheme="minorHAnsi" w:hAnsiTheme="minorHAnsi" w:cstheme="minorHAnsi"/>
                <w:bCs/>
                <w:color w:val="auto"/>
                <w:szCs w:val="16"/>
              </w:rPr>
              <w:t xml:space="preserve"> </w:t>
            </w:r>
            <w:r w:rsidR="007D7C61" w:rsidRPr="00D5570C">
              <w:rPr>
                <w:rFonts w:asciiTheme="minorHAnsi" w:hAnsiTheme="minorHAnsi" w:cstheme="minorHAnsi"/>
                <w:bCs/>
                <w:color w:val="auto"/>
                <w:szCs w:val="16"/>
              </w:rPr>
              <w:t>επαγγελματικής εμπειρίας</w:t>
            </w:r>
            <w:r w:rsidR="00A950FC" w:rsidRPr="00D5570C">
              <w:rPr>
                <w:rFonts w:asciiTheme="minorHAnsi" w:hAnsiTheme="minorHAnsi" w:cstheme="minorHAnsi"/>
                <w:bCs/>
                <w:color w:val="auto"/>
                <w:szCs w:val="16"/>
              </w:rPr>
              <w:t xml:space="preserve"> σε σύνολο </w:t>
            </w:r>
            <w:r w:rsidR="00B550F0" w:rsidRPr="00D5570C">
              <w:rPr>
                <w:rFonts w:asciiTheme="minorHAnsi" w:hAnsiTheme="minorHAnsi" w:cstheme="minorHAnsi"/>
                <w:bCs/>
                <w:color w:val="auto"/>
                <w:szCs w:val="16"/>
              </w:rPr>
              <w:t>ωφελούμενων</w:t>
            </w:r>
            <w:r w:rsidR="00A950FC" w:rsidRPr="00D5570C">
              <w:rPr>
                <w:rFonts w:asciiTheme="minorHAnsi" w:hAnsiTheme="minorHAnsi" w:cstheme="minorHAnsi"/>
                <w:bCs/>
                <w:color w:val="auto"/>
                <w:szCs w:val="16"/>
              </w:rPr>
              <w:t xml:space="preserve"> (γενικά), αλλά και σε επιμέρους αθροιζόμενες εξειδικεύσεις του ποιοτικού και ποσοτικού αντικειμένου της παρούσας, ήτοι είδος φυσικού αντικειμένου, ομάδα στόχος, σκοπός</w:t>
            </w:r>
            <w:r w:rsidR="007D7C61" w:rsidRPr="00D5570C">
              <w:rPr>
                <w:rFonts w:asciiTheme="minorHAnsi" w:hAnsiTheme="minorHAnsi" w:cstheme="minorHAnsi"/>
                <w:bCs/>
                <w:color w:val="auto"/>
                <w:szCs w:val="16"/>
              </w:rPr>
              <w:t xml:space="preserve"> και στόχευση</w:t>
            </w:r>
            <w:r w:rsidR="00A950FC" w:rsidRPr="00D5570C">
              <w:rPr>
                <w:rFonts w:asciiTheme="minorHAnsi" w:hAnsiTheme="minorHAnsi" w:cstheme="minorHAnsi"/>
                <w:bCs/>
                <w:color w:val="auto"/>
                <w:szCs w:val="16"/>
              </w:rPr>
              <w:t xml:space="preserve"> του έργου και αντικείμενο εξειδίκευσης (ψηφιακές δεξιότητες)</w:t>
            </w:r>
            <w:r w:rsidR="00E87AC2" w:rsidRPr="00D5570C">
              <w:rPr>
                <w:rFonts w:asciiTheme="minorHAnsi" w:hAnsiTheme="minorHAnsi" w:cstheme="minorHAnsi"/>
                <w:bCs/>
                <w:color w:val="auto"/>
                <w:szCs w:val="16"/>
              </w:rPr>
              <w:t xml:space="preserve">. Το συγκεκριμένο σχόλιο/ παρατήρηση δεν είναι σαφές ως προς το ζητούμενό του, καθότι επιτρέπεται η άθροιση στο εν λόγω κριτήριο, καθώς επίσης επιτρέπεται και η προσκόμιση περισσότερων του ενός έργου («…τουλάχιστον ένα (1) έργο ΣΕΚ…»). Περαιτέρω επιβεβαιώνει την πεποίθηση της αναθέτουσας ότι μπορεί να καλυφθεί από κάποιο πλήθος </w:t>
            </w:r>
            <w:proofErr w:type="spellStart"/>
            <w:r w:rsidR="00E87AC2" w:rsidRPr="00D5570C">
              <w:rPr>
                <w:rFonts w:asciiTheme="minorHAnsi" w:hAnsiTheme="minorHAnsi" w:cstheme="minorHAnsi"/>
                <w:bCs/>
                <w:color w:val="auto"/>
                <w:szCs w:val="16"/>
              </w:rPr>
              <w:t>παρόχων</w:t>
            </w:r>
            <w:proofErr w:type="spellEnd"/>
            <w:r w:rsidR="00E87AC2" w:rsidRPr="00D5570C">
              <w:rPr>
                <w:rFonts w:asciiTheme="minorHAnsi" w:hAnsiTheme="minorHAnsi" w:cstheme="minorHAnsi"/>
                <w:bCs/>
                <w:color w:val="auto"/>
                <w:szCs w:val="16"/>
              </w:rPr>
              <w:t>, ώστε να υφίσταται επαρκής ανταγωνισμός και να επιτυγχάνεται η στάθμη ποιότητας που έχει τεθεί από την πρόσκληση.</w:t>
            </w:r>
          </w:p>
        </w:tc>
        <w:tc>
          <w:tcPr>
            <w:tcW w:w="2232" w:type="dxa"/>
          </w:tcPr>
          <w:p w14:paraId="3DDA748E" w14:textId="38C3EA63" w:rsidR="009F4465" w:rsidRDefault="009F4465" w:rsidP="00370F75">
            <w:pPr>
              <w:jc w:val="center"/>
              <w:rPr>
                <w:rFonts w:asciiTheme="minorHAnsi" w:hAnsiTheme="minorHAnsi" w:cstheme="minorHAnsi"/>
                <w:b/>
                <w:color w:val="auto"/>
                <w:szCs w:val="16"/>
                <w:lang w:val="en-US"/>
              </w:rPr>
            </w:pPr>
            <w:r>
              <w:rPr>
                <w:rFonts w:asciiTheme="minorHAnsi" w:hAnsiTheme="minorHAnsi" w:cstheme="minorHAnsi"/>
                <w:b/>
                <w:color w:val="auto"/>
                <w:szCs w:val="16"/>
                <w:lang w:val="en-US"/>
              </w:rPr>
              <w:lastRenderedPageBreak/>
              <w:t>25-07-2024</w:t>
            </w:r>
          </w:p>
        </w:tc>
      </w:tr>
    </w:tbl>
    <w:p w14:paraId="677F792C" w14:textId="77777777" w:rsidR="00370F75" w:rsidRPr="0092362E" w:rsidRDefault="00370F75" w:rsidP="004624CB">
      <w:pPr>
        <w:jc w:val="center"/>
        <w:rPr>
          <w:rFonts w:asciiTheme="minorHAnsi" w:hAnsiTheme="minorHAnsi" w:cstheme="minorHAnsi"/>
          <w:b/>
          <w:color w:val="auto"/>
          <w:sz w:val="22"/>
          <w:szCs w:val="22"/>
        </w:rPr>
      </w:pPr>
    </w:p>
    <w:p w14:paraId="5D8104A9" w14:textId="77777777" w:rsidR="004624CB" w:rsidRPr="0092362E" w:rsidRDefault="004624CB" w:rsidP="004624CB">
      <w:pPr>
        <w:rPr>
          <w:rFonts w:asciiTheme="minorHAnsi" w:hAnsiTheme="minorHAnsi" w:cstheme="minorHAnsi"/>
          <w:color w:val="auto"/>
          <w:sz w:val="22"/>
          <w:szCs w:val="22"/>
        </w:rPr>
      </w:pPr>
    </w:p>
    <w:p w14:paraId="0BBCD3FA" w14:textId="77777777" w:rsidR="007470FC" w:rsidRPr="0067161C" w:rsidRDefault="007470FC" w:rsidP="004624CB">
      <w:pPr>
        <w:rPr>
          <w:rFonts w:asciiTheme="minorHAnsi" w:hAnsiTheme="minorHAnsi" w:cstheme="minorHAnsi"/>
          <w:sz w:val="22"/>
          <w:szCs w:val="22"/>
          <w:lang w:val="en-US"/>
        </w:rPr>
      </w:pPr>
    </w:p>
    <w:sectPr w:rsidR="007470FC" w:rsidRPr="0067161C" w:rsidSect="007470FC">
      <w:pgSz w:w="16838" w:h="11906" w:orient="landscape" w:code="9"/>
      <w:pgMar w:top="1134" w:right="1134" w:bottom="1134" w:left="1134" w:header="454"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49704" w14:textId="77777777" w:rsidR="00541750" w:rsidRDefault="00541750">
      <w:r>
        <w:separator/>
      </w:r>
    </w:p>
  </w:endnote>
  <w:endnote w:type="continuationSeparator" w:id="0">
    <w:p w14:paraId="3EF28607" w14:textId="77777777" w:rsidR="00541750" w:rsidRDefault="0054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7A3D" w14:textId="09D54873" w:rsidR="00EC46FE" w:rsidRDefault="0072193F" w:rsidP="00AE02D8">
    <w:pPr>
      <w:pStyle w:val="Footer"/>
      <w:jc w:val="right"/>
    </w:pPr>
    <w:r>
      <w:rPr>
        <w:noProof/>
        <w:lang w:val="en-US"/>
      </w:rPr>
      <w:drawing>
        <wp:inline distT="0" distB="0" distL="0" distR="0" wp14:anchorId="49F7E7F1" wp14:editId="63CEA678">
          <wp:extent cx="2449830" cy="484505"/>
          <wp:effectExtent l="0" t="0" r="0" b="0"/>
          <wp:docPr id="20" name="Εικόνα 20"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OS_Τ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84505"/>
                  </a:xfrm>
                  <a:prstGeom prst="rect">
                    <a:avLst/>
                  </a:prstGeom>
                  <a:noFill/>
                  <a:ln>
                    <a:noFill/>
                  </a:ln>
                </pic:spPr>
              </pic:pic>
            </a:graphicData>
          </a:graphic>
        </wp:inline>
      </w:drawing>
    </w:r>
    <w:r w:rsidRPr="0092362E">
      <w:rPr>
        <w:rFonts w:cs="Arial"/>
        <w:noProof/>
        <w:lang w:val="en-US"/>
      </w:rPr>
      <w:drawing>
        <wp:inline distT="0" distB="0" distL="0" distR="0" wp14:anchorId="4689EB9C" wp14:editId="54FE2825">
          <wp:extent cx="3411855" cy="559435"/>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855" cy="559435"/>
                  </a:xfrm>
                  <a:prstGeom prst="rect">
                    <a:avLst/>
                  </a:prstGeom>
                  <a:noFill/>
                  <a:ln>
                    <a:noFill/>
                  </a:ln>
                </pic:spPr>
              </pic:pic>
            </a:graphicData>
          </a:graphic>
        </wp:inline>
      </w:drawing>
    </w:r>
  </w:p>
  <w:p w14:paraId="60C0710F" w14:textId="334806FA" w:rsidR="00EC46FE" w:rsidRDefault="00EC46FE" w:rsidP="00AE02D8">
    <w:pPr>
      <w:pStyle w:val="Footer"/>
      <w:jc w:val="right"/>
    </w:pPr>
    <w:r w:rsidRPr="0092362E">
      <w:rPr>
        <w:rFonts w:cs="Calibri"/>
      </w:rPr>
      <w:t xml:space="preserve">Σελίδα </w:t>
    </w:r>
    <w:r w:rsidRPr="0092362E">
      <w:rPr>
        <w:rFonts w:cs="Calibri"/>
      </w:rPr>
      <w:fldChar w:fldCharType="begin"/>
    </w:r>
    <w:r w:rsidRPr="0092362E">
      <w:rPr>
        <w:rFonts w:cs="Calibri"/>
      </w:rPr>
      <w:instrText xml:space="preserve"> PAGE </w:instrText>
    </w:r>
    <w:r w:rsidRPr="0092362E">
      <w:rPr>
        <w:rFonts w:cs="Calibri"/>
      </w:rPr>
      <w:fldChar w:fldCharType="separate"/>
    </w:r>
    <w:r w:rsidR="00E1174F">
      <w:rPr>
        <w:rFonts w:cs="Calibri"/>
        <w:noProof/>
      </w:rPr>
      <w:t>4</w:t>
    </w:r>
    <w:r w:rsidRPr="0092362E">
      <w:rPr>
        <w:rFonts w:cs="Calibri"/>
      </w:rPr>
      <w:fldChar w:fldCharType="end"/>
    </w:r>
    <w:r w:rsidRPr="0092362E">
      <w:rPr>
        <w:rFonts w:cs="Calibri"/>
      </w:rPr>
      <w:t xml:space="preserve"> από </w:t>
    </w:r>
    <w:r w:rsidRPr="0092362E">
      <w:rPr>
        <w:rFonts w:cs="Calibri"/>
      </w:rPr>
      <w:fldChar w:fldCharType="begin"/>
    </w:r>
    <w:r w:rsidRPr="0092362E">
      <w:rPr>
        <w:rFonts w:cs="Calibri"/>
      </w:rPr>
      <w:instrText xml:space="preserve"> NUMPAGES  </w:instrText>
    </w:r>
    <w:r w:rsidRPr="0092362E">
      <w:rPr>
        <w:rFonts w:cs="Calibri"/>
      </w:rPr>
      <w:fldChar w:fldCharType="separate"/>
    </w:r>
    <w:r w:rsidR="00E1174F">
      <w:rPr>
        <w:rFonts w:cs="Calibri"/>
        <w:noProof/>
      </w:rPr>
      <w:t>4</w:t>
    </w:r>
    <w:r w:rsidRPr="0092362E">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949FB" w14:textId="2FB73074" w:rsidR="00EC46FE" w:rsidRDefault="0072193F" w:rsidP="007470FC">
    <w:pPr>
      <w:pStyle w:val="Footer"/>
      <w:jc w:val="center"/>
    </w:pPr>
    <w:r>
      <w:rPr>
        <w:noProof/>
        <w:lang w:val="en-US"/>
      </w:rPr>
      <w:drawing>
        <wp:inline distT="0" distB="0" distL="0" distR="0" wp14:anchorId="23170D94" wp14:editId="53E91428">
          <wp:extent cx="2449830" cy="484505"/>
          <wp:effectExtent l="0" t="0" r="0" b="0"/>
          <wp:docPr id="10" name="Εικόνα 10"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LOS_Τ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84505"/>
                  </a:xfrm>
                  <a:prstGeom prst="rect">
                    <a:avLst/>
                  </a:prstGeom>
                  <a:noFill/>
                  <a:ln>
                    <a:noFill/>
                  </a:ln>
                </pic:spPr>
              </pic:pic>
            </a:graphicData>
          </a:graphic>
        </wp:inline>
      </w:drawing>
    </w:r>
    <w:r w:rsidRPr="0092362E">
      <w:rPr>
        <w:rFonts w:cs="Arial"/>
        <w:noProof/>
        <w:lang w:val="en-US"/>
      </w:rPr>
      <w:drawing>
        <wp:inline distT="0" distB="0" distL="0" distR="0" wp14:anchorId="6A014FE0" wp14:editId="1E18C131">
          <wp:extent cx="3411855" cy="55943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855" cy="559435"/>
                  </a:xfrm>
                  <a:prstGeom prst="rect">
                    <a:avLst/>
                  </a:prstGeom>
                  <a:noFill/>
                  <a:ln>
                    <a:noFill/>
                  </a:ln>
                </pic:spPr>
              </pic:pic>
            </a:graphicData>
          </a:graphic>
        </wp:inline>
      </w:drawing>
    </w:r>
  </w:p>
  <w:p w14:paraId="65343614" w14:textId="64BB692B" w:rsidR="00EC46FE" w:rsidRPr="0092362E" w:rsidRDefault="00EC46FE" w:rsidP="0092362E">
    <w:pPr>
      <w:pStyle w:val="Footer"/>
      <w:jc w:val="right"/>
    </w:pPr>
    <w:r w:rsidRPr="0092362E">
      <w:rPr>
        <w:rFonts w:cs="Calibri"/>
      </w:rPr>
      <w:t xml:space="preserve">Σελίδα </w:t>
    </w:r>
    <w:r w:rsidRPr="0092362E">
      <w:rPr>
        <w:rFonts w:cs="Calibri"/>
      </w:rPr>
      <w:fldChar w:fldCharType="begin"/>
    </w:r>
    <w:r w:rsidRPr="0092362E">
      <w:rPr>
        <w:rFonts w:cs="Calibri"/>
      </w:rPr>
      <w:instrText xml:space="preserve"> PAGE </w:instrText>
    </w:r>
    <w:r w:rsidRPr="0092362E">
      <w:rPr>
        <w:rFonts w:cs="Calibri"/>
      </w:rPr>
      <w:fldChar w:fldCharType="separate"/>
    </w:r>
    <w:r w:rsidR="00E1174F">
      <w:rPr>
        <w:rFonts w:cs="Calibri"/>
        <w:noProof/>
      </w:rPr>
      <w:t>1</w:t>
    </w:r>
    <w:r w:rsidRPr="0092362E">
      <w:rPr>
        <w:rFonts w:cs="Calibri"/>
      </w:rPr>
      <w:fldChar w:fldCharType="end"/>
    </w:r>
    <w:r w:rsidRPr="0092362E">
      <w:rPr>
        <w:rFonts w:cs="Calibri"/>
      </w:rPr>
      <w:t xml:space="preserve"> από </w:t>
    </w:r>
    <w:r w:rsidRPr="0092362E">
      <w:rPr>
        <w:rFonts w:cs="Calibri"/>
      </w:rPr>
      <w:fldChar w:fldCharType="begin"/>
    </w:r>
    <w:r w:rsidRPr="0092362E">
      <w:rPr>
        <w:rFonts w:cs="Calibri"/>
      </w:rPr>
      <w:instrText xml:space="preserve"> NUMPAGES  </w:instrText>
    </w:r>
    <w:r w:rsidRPr="0092362E">
      <w:rPr>
        <w:rFonts w:cs="Calibri"/>
      </w:rPr>
      <w:fldChar w:fldCharType="separate"/>
    </w:r>
    <w:r w:rsidR="00E1174F">
      <w:rPr>
        <w:rFonts w:cs="Calibri"/>
        <w:noProof/>
      </w:rPr>
      <w:t>4</w:t>
    </w:r>
    <w:r w:rsidRPr="0092362E">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BDDF5" w14:textId="77777777" w:rsidR="00541750" w:rsidRDefault="00541750">
      <w:r>
        <w:separator/>
      </w:r>
    </w:p>
  </w:footnote>
  <w:footnote w:type="continuationSeparator" w:id="0">
    <w:p w14:paraId="431F2B5E" w14:textId="77777777" w:rsidR="00541750" w:rsidRDefault="0054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61243" w14:textId="7B045046" w:rsidR="003B1EF6" w:rsidRPr="00865837" w:rsidRDefault="003B1EF6" w:rsidP="003B1EF6">
    <w:pPr>
      <w:pStyle w:val="Header"/>
      <w:pBdr>
        <w:bottom w:val="single" w:sz="4" w:space="1" w:color="auto"/>
      </w:pBdr>
      <w:spacing w:after="0" w:line="240" w:lineRule="auto"/>
      <w:ind w:left="0"/>
      <w:rPr>
        <w:rFonts w:ascii="Calibri" w:hAnsi="Calibri" w:cs="Calibri"/>
        <w:sz w:val="20"/>
        <w:lang w:eastAsia="zh-CN"/>
      </w:rPr>
    </w:pPr>
    <w:r w:rsidRPr="00865837">
      <w:rPr>
        <w:rFonts w:ascii="Calibri" w:hAnsi="Calibri" w:cs="Calibri"/>
        <w:sz w:val="20"/>
      </w:rPr>
      <w:t xml:space="preserve">Αποτελέσματα Δημόσιας Διαβούλευσης </w:t>
    </w:r>
  </w:p>
  <w:p w14:paraId="7094EFE9" w14:textId="77777777" w:rsidR="00EC46FE" w:rsidRDefault="00EC4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BA3F" w14:textId="0AEB5058" w:rsidR="00EC46FE" w:rsidRPr="00865837" w:rsidRDefault="00EC46FE" w:rsidP="0092362E">
    <w:pPr>
      <w:pStyle w:val="Header"/>
      <w:pBdr>
        <w:bottom w:val="single" w:sz="4" w:space="1" w:color="auto"/>
      </w:pBdr>
      <w:spacing w:after="0" w:line="240" w:lineRule="auto"/>
      <w:ind w:left="0"/>
      <w:rPr>
        <w:rFonts w:ascii="Calibri" w:hAnsi="Calibri" w:cs="Calibri"/>
        <w:sz w:val="20"/>
        <w:lang w:eastAsia="zh-CN"/>
      </w:rPr>
    </w:pPr>
    <w:r w:rsidRPr="00865837">
      <w:rPr>
        <w:rFonts w:ascii="Calibri" w:hAnsi="Calibri" w:cs="Calibri"/>
        <w:sz w:val="20"/>
      </w:rPr>
      <w:t xml:space="preserve">Αποτελέσματα Δημόσιας Διαβούλευσης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FE1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nsid w:val="1D870223"/>
    <w:multiLevelType w:val="hybridMultilevel"/>
    <w:tmpl w:val="39C24472"/>
    <w:lvl w:ilvl="0" w:tplc="2270AC08">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1642F9"/>
    <w:multiLevelType w:val="hybridMultilevel"/>
    <w:tmpl w:val="F716CC4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5">
    <w:nsid w:val="3C9723FC"/>
    <w:multiLevelType w:val="hybridMultilevel"/>
    <w:tmpl w:val="4648A1FA"/>
    <w:lvl w:ilvl="0" w:tplc="04080001">
      <w:start w:val="1"/>
      <w:numFmt w:val="bullet"/>
      <w:lvlText w:val=""/>
      <w:lvlJc w:val="left"/>
      <w:pPr>
        <w:ind w:left="720" w:hanging="360"/>
      </w:pPr>
      <w:rPr>
        <w:rFonts w:ascii="Symbol" w:hAnsi="Symbol" w:hint="default"/>
      </w:rPr>
    </w:lvl>
    <w:lvl w:ilvl="1" w:tplc="2270AC08">
      <w:numFmt w:val="bullet"/>
      <w:lvlText w:val="-"/>
      <w:lvlJc w:val="left"/>
      <w:pPr>
        <w:ind w:left="1440" w:hanging="360"/>
      </w:pPr>
      <w:rPr>
        <w:rFonts w:ascii="Calibri" w:eastAsia="SimSun" w:hAnsi="Calibri" w:cs="Calibri" w:hint="default"/>
        <w:color w:val="000000"/>
        <w:kern w:val="1"/>
        <w:szCs w:val="22"/>
        <w:shd w:val="clear" w:color="auto" w:fill="FFFFFF"/>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E0711A"/>
    <w:multiLevelType w:val="hybridMultilevel"/>
    <w:tmpl w:val="84CE34F8"/>
    <w:lvl w:ilvl="0" w:tplc="DF9AC956">
      <w:start w:val="2"/>
      <w:numFmt w:val="bullet"/>
      <w:lvlText w:val="-"/>
      <w:lvlJc w:val="left"/>
      <w:pPr>
        <w:ind w:left="360" w:hanging="360"/>
      </w:pPr>
      <w:rPr>
        <w:rFonts w:ascii="Calibri" w:eastAsia="Batang"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FD557AE"/>
    <w:multiLevelType w:val="hybridMultilevel"/>
    <w:tmpl w:val="FD6CAC56"/>
    <w:lvl w:ilvl="0" w:tplc="04080001">
      <w:start w:val="1"/>
      <w:numFmt w:val="bullet"/>
      <w:lvlText w:val=""/>
      <w:lvlJc w:val="left"/>
      <w:pPr>
        <w:ind w:left="720" w:hanging="360"/>
      </w:pPr>
      <w:rPr>
        <w:rFonts w:ascii="Symbol" w:hAnsi="Symbol" w:hint="default"/>
      </w:rPr>
    </w:lvl>
    <w:lvl w:ilvl="1" w:tplc="0000000B">
      <w:start w:val="1"/>
      <w:numFmt w:val="bullet"/>
      <w:lvlText w:val="­"/>
      <w:lvlJc w:val="left"/>
      <w:pPr>
        <w:ind w:left="1440" w:hanging="360"/>
      </w:pPr>
      <w:rPr>
        <w:rFonts w:ascii="Angsana New" w:hAnsi="Angsana New" w:cs="Angsana New" w:hint="default"/>
        <w:color w:val="000000"/>
        <w:kern w:val="1"/>
        <w:szCs w:val="22"/>
        <w:shd w:val="clear" w:color="auto" w:fill="FFFFFF"/>
        <w:lang w:val="el-GR"/>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05C1C33"/>
    <w:multiLevelType w:val="hybridMultilevel"/>
    <w:tmpl w:val="02860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D0001A0"/>
    <w:multiLevelType w:val="hybridMultilevel"/>
    <w:tmpl w:val="F52073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7"/>
  </w:num>
  <w:num w:numId="6">
    <w:abstractNumId w:val="5"/>
  </w:num>
  <w:num w:numId="7">
    <w:abstractNumId w:val="2"/>
  </w:num>
  <w:num w:numId="8">
    <w:abstractNumId w:val="8"/>
  </w:num>
  <w:num w:numId="9">
    <w:abstractNumId w:val="0"/>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48"/>
    <w:rsid w:val="000100DA"/>
    <w:rsid w:val="00011C44"/>
    <w:rsid w:val="00013637"/>
    <w:rsid w:val="00014BE6"/>
    <w:rsid w:val="000366B4"/>
    <w:rsid w:val="0004184E"/>
    <w:rsid w:val="00064516"/>
    <w:rsid w:val="00075490"/>
    <w:rsid w:val="000924B8"/>
    <w:rsid w:val="000C08FE"/>
    <w:rsid w:val="000C73C9"/>
    <w:rsid w:val="000E05D1"/>
    <w:rsid w:val="000E7A42"/>
    <w:rsid w:val="00142FEF"/>
    <w:rsid w:val="001472E6"/>
    <w:rsid w:val="0015594D"/>
    <w:rsid w:val="00186E53"/>
    <w:rsid w:val="001C2EFB"/>
    <w:rsid w:val="001D6D17"/>
    <w:rsid w:val="001F1F59"/>
    <w:rsid w:val="001F3205"/>
    <w:rsid w:val="00216EE6"/>
    <w:rsid w:val="00240437"/>
    <w:rsid w:val="002508E6"/>
    <w:rsid w:val="00251DDE"/>
    <w:rsid w:val="00270827"/>
    <w:rsid w:val="002823A0"/>
    <w:rsid w:val="00283660"/>
    <w:rsid w:val="00292BEC"/>
    <w:rsid w:val="002A5101"/>
    <w:rsid w:val="002B0948"/>
    <w:rsid w:val="002C5A94"/>
    <w:rsid w:val="002D2E28"/>
    <w:rsid w:val="002F1299"/>
    <w:rsid w:val="00341E16"/>
    <w:rsid w:val="00350B1E"/>
    <w:rsid w:val="00370F75"/>
    <w:rsid w:val="00390243"/>
    <w:rsid w:val="003910C0"/>
    <w:rsid w:val="00396E53"/>
    <w:rsid w:val="003B1EF6"/>
    <w:rsid w:val="003B4F50"/>
    <w:rsid w:val="0040125E"/>
    <w:rsid w:val="0042566B"/>
    <w:rsid w:val="00432CDF"/>
    <w:rsid w:val="00433E82"/>
    <w:rsid w:val="004423B8"/>
    <w:rsid w:val="004624CB"/>
    <w:rsid w:val="004700C4"/>
    <w:rsid w:val="00482DDC"/>
    <w:rsid w:val="00485235"/>
    <w:rsid w:val="00485AAA"/>
    <w:rsid w:val="00487411"/>
    <w:rsid w:val="00495DB4"/>
    <w:rsid w:val="004A5D77"/>
    <w:rsid w:val="004B2DDC"/>
    <w:rsid w:val="004B53F1"/>
    <w:rsid w:val="004D50D1"/>
    <w:rsid w:val="004E3D11"/>
    <w:rsid w:val="004F67CA"/>
    <w:rsid w:val="00501288"/>
    <w:rsid w:val="00523E39"/>
    <w:rsid w:val="00526F41"/>
    <w:rsid w:val="00530C23"/>
    <w:rsid w:val="00541750"/>
    <w:rsid w:val="005551B4"/>
    <w:rsid w:val="00564F4D"/>
    <w:rsid w:val="0057319A"/>
    <w:rsid w:val="00590413"/>
    <w:rsid w:val="00592AC9"/>
    <w:rsid w:val="005A241F"/>
    <w:rsid w:val="00613264"/>
    <w:rsid w:val="006319C2"/>
    <w:rsid w:val="00646A6C"/>
    <w:rsid w:val="00653EB8"/>
    <w:rsid w:val="00664F4B"/>
    <w:rsid w:val="0067161C"/>
    <w:rsid w:val="006C0D94"/>
    <w:rsid w:val="006D7ADA"/>
    <w:rsid w:val="006E7A08"/>
    <w:rsid w:val="00700274"/>
    <w:rsid w:val="00703FD9"/>
    <w:rsid w:val="007158DD"/>
    <w:rsid w:val="0072193F"/>
    <w:rsid w:val="007470FC"/>
    <w:rsid w:val="00763386"/>
    <w:rsid w:val="0079556D"/>
    <w:rsid w:val="007974EE"/>
    <w:rsid w:val="007C34E7"/>
    <w:rsid w:val="007C3BFF"/>
    <w:rsid w:val="007D4254"/>
    <w:rsid w:val="007D7C61"/>
    <w:rsid w:val="007F7456"/>
    <w:rsid w:val="00830FC0"/>
    <w:rsid w:val="00842040"/>
    <w:rsid w:val="00845857"/>
    <w:rsid w:val="00861115"/>
    <w:rsid w:val="00865837"/>
    <w:rsid w:val="0089029D"/>
    <w:rsid w:val="008915B4"/>
    <w:rsid w:val="008D4085"/>
    <w:rsid w:val="008F52E1"/>
    <w:rsid w:val="00911163"/>
    <w:rsid w:val="0092362E"/>
    <w:rsid w:val="00923774"/>
    <w:rsid w:val="00925D86"/>
    <w:rsid w:val="00941E59"/>
    <w:rsid w:val="00943819"/>
    <w:rsid w:val="00943983"/>
    <w:rsid w:val="009610F0"/>
    <w:rsid w:val="00965839"/>
    <w:rsid w:val="009708B1"/>
    <w:rsid w:val="009A5A4F"/>
    <w:rsid w:val="009C2980"/>
    <w:rsid w:val="009C6ABF"/>
    <w:rsid w:val="009C7EB3"/>
    <w:rsid w:val="009D63E0"/>
    <w:rsid w:val="009E1694"/>
    <w:rsid w:val="009F4169"/>
    <w:rsid w:val="009F4465"/>
    <w:rsid w:val="00A32FF5"/>
    <w:rsid w:val="00A41ED8"/>
    <w:rsid w:val="00A90DF2"/>
    <w:rsid w:val="00A950FC"/>
    <w:rsid w:val="00AA6E1A"/>
    <w:rsid w:val="00AB311B"/>
    <w:rsid w:val="00AD4C8B"/>
    <w:rsid w:val="00AE02D8"/>
    <w:rsid w:val="00AE4F86"/>
    <w:rsid w:val="00AF2662"/>
    <w:rsid w:val="00AF52C3"/>
    <w:rsid w:val="00B029AD"/>
    <w:rsid w:val="00B24F8F"/>
    <w:rsid w:val="00B37589"/>
    <w:rsid w:val="00B550F0"/>
    <w:rsid w:val="00B61A0B"/>
    <w:rsid w:val="00B67054"/>
    <w:rsid w:val="00B80A36"/>
    <w:rsid w:val="00B84984"/>
    <w:rsid w:val="00B9417E"/>
    <w:rsid w:val="00BA2EF8"/>
    <w:rsid w:val="00BC7457"/>
    <w:rsid w:val="00BE66CE"/>
    <w:rsid w:val="00BF0137"/>
    <w:rsid w:val="00BF3BFD"/>
    <w:rsid w:val="00C02FEC"/>
    <w:rsid w:val="00C03BF4"/>
    <w:rsid w:val="00C109C0"/>
    <w:rsid w:val="00C262E1"/>
    <w:rsid w:val="00C5241F"/>
    <w:rsid w:val="00C6345D"/>
    <w:rsid w:val="00C8567E"/>
    <w:rsid w:val="00CD2378"/>
    <w:rsid w:val="00CF6A02"/>
    <w:rsid w:val="00D005A4"/>
    <w:rsid w:val="00D16AE5"/>
    <w:rsid w:val="00D52055"/>
    <w:rsid w:val="00D5570C"/>
    <w:rsid w:val="00D6426A"/>
    <w:rsid w:val="00D65EB3"/>
    <w:rsid w:val="00D7359B"/>
    <w:rsid w:val="00D74BBE"/>
    <w:rsid w:val="00D82C10"/>
    <w:rsid w:val="00D914A3"/>
    <w:rsid w:val="00D948F5"/>
    <w:rsid w:val="00DB5037"/>
    <w:rsid w:val="00DB6C6F"/>
    <w:rsid w:val="00DC279C"/>
    <w:rsid w:val="00DC7AF5"/>
    <w:rsid w:val="00DE4F55"/>
    <w:rsid w:val="00E00516"/>
    <w:rsid w:val="00E007BA"/>
    <w:rsid w:val="00E1174F"/>
    <w:rsid w:val="00E11856"/>
    <w:rsid w:val="00E14B4C"/>
    <w:rsid w:val="00E60A67"/>
    <w:rsid w:val="00E748B3"/>
    <w:rsid w:val="00E87AC2"/>
    <w:rsid w:val="00EB0A19"/>
    <w:rsid w:val="00EC0EC2"/>
    <w:rsid w:val="00EC46FE"/>
    <w:rsid w:val="00ED035D"/>
    <w:rsid w:val="00EE19BF"/>
    <w:rsid w:val="00F15AB2"/>
    <w:rsid w:val="00F23CDA"/>
    <w:rsid w:val="00F32DE7"/>
    <w:rsid w:val="00F413F5"/>
    <w:rsid w:val="00F70DB8"/>
    <w:rsid w:val="00F75A90"/>
    <w:rsid w:val="00F86E35"/>
    <w:rsid w:val="00FA2F1C"/>
    <w:rsid w:val="00FA7E4A"/>
    <w:rsid w:val="00FC3B79"/>
    <w:rsid w:val="00FC72F1"/>
    <w:rsid w:val="00FD032F"/>
    <w:rsid w:val="00FE2874"/>
    <w:rsid w:val="00FE51C5"/>
    <w:rsid w:val="00FF46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FF0000"/>
      <w:sz w:val="16"/>
      <w:lang w:bidi="ar-SA"/>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Normal"/>
    <w:next w:val="Normal"/>
    <w:qFormat/>
    <w:pPr>
      <w:keepNext/>
      <w:outlineLvl w:val="1"/>
    </w:pPr>
    <w:rPr>
      <w:b/>
      <w:i/>
      <w:color w:val="auto"/>
    </w:rPr>
  </w:style>
  <w:style w:type="paragraph" w:styleId="Heading3">
    <w:name w:val="heading 3"/>
    <w:basedOn w:val="Normal"/>
    <w:next w:val="Normal"/>
    <w:qFormat/>
    <w:pPr>
      <w:keepNext/>
      <w:jc w:val="right"/>
      <w:outlineLvl w:val="2"/>
    </w:pPr>
    <w:rPr>
      <w:rFonts w:cs="Arial"/>
      <w:i/>
      <w:iCs/>
      <w:sz w:val="18"/>
    </w:rPr>
  </w:style>
  <w:style w:type="paragraph" w:styleId="Heading4">
    <w:name w:val="heading 4"/>
    <w:basedOn w:val="Normal"/>
    <w:next w:val="Normal"/>
    <w:qFormat/>
    <w:pPr>
      <w:keepNext/>
      <w:outlineLvl w:val="3"/>
    </w:pPr>
    <w:rPr>
      <w:rFonts w:ascii="Times New Roman" w:hAnsi="Times New Roman"/>
      <w:b/>
      <w:bCs/>
      <w:color w:val="auto"/>
      <w:sz w:val="22"/>
    </w:rPr>
  </w:style>
  <w:style w:type="paragraph" w:styleId="Heading5">
    <w:name w:val="heading 5"/>
    <w:basedOn w:val="Normal"/>
    <w:next w:val="Normal"/>
    <w:qFormat/>
    <w:pPr>
      <w:keepNext/>
      <w:outlineLvl w:val="4"/>
    </w:pPr>
    <w:rPr>
      <w:b/>
      <w:bCs/>
      <w:color w:val="auto"/>
      <w:sz w:val="20"/>
    </w:rPr>
  </w:style>
  <w:style w:type="paragraph" w:styleId="Heading6">
    <w:name w:val="heading 6"/>
    <w:basedOn w:val="Normal"/>
    <w:next w:val="Normal"/>
    <w:qFormat/>
    <w:rsid w:val="00432CDF"/>
    <w:pPr>
      <w:tabs>
        <w:tab w:val="num" w:pos="1153"/>
      </w:tabs>
      <w:spacing w:before="240" w:after="60" w:line="288" w:lineRule="auto"/>
      <w:ind w:left="1153" w:hanging="1152"/>
      <w:jc w:val="both"/>
      <w:outlineLvl w:val="5"/>
    </w:pPr>
    <w:rPr>
      <w:rFonts w:ascii="Times New Roman" w:hAnsi="Times New Roman"/>
      <w:i/>
      <w:color w:val="auto"/>
      <w:sz w:val="20"/>
      <w:lang w:eastAsia="en-US"/>
    </w:rPr>
  </w:style>
  <w:style w:type="paragraph" w:styleId="Heading7">
    <w:name w:val="heading 7"/>
    <w:basedOn w:val="Normal"/>
    <w:next w:val="Normal"/>
    <w:qFormat/>
    <w:pPr>
      <w:keepNext/>
      <w:spacing w:after="80" w:line="360" w:lineRule="auto"/>
      <w:jc w:val="center"/>
      <w:outlineLvl w:val="6"/>
    </w:pPr>
    <w:rPr>
      <w:b/>
      <w:color w:val="auto"/>
      <w:spacing w:val="-16"/>
      <w:w w:val="150"/>
      <w:sz w:val="20"/>
      <w:lang w:eastAsia="en-US"/>
    </w:rPr>
  </w:style>
  <w:style w:type="paragraph" w:styleId="Heading8">
    <w:name w:val="heading 8"/>
    <w:basedOn w:val="Normal"/>
    <w:next w:val="Normal"/>
    <w:qFormat/>
    <w:rsid w:val="00432CDF"/>
    <w:pPr>
      <w:tabs>
        <w:tab w:val="num" w:pos="1441"/>
      </w:tabs>
      <w:spacing w:before="240" w:after="60" w:line="288" w:lineRule="auto"/>
      <w:ind w:left="1441" w:hanging="1440"/>
      <w:jc w:val="both"/>
      <w:outlineLvl w:val="7"/>
    </w:pPr>
    <w:rPr>
      <w:i/>
      <w:color w:val="auto"/>
      <w:sz w:val="20"/>
      <w:lang w:eastAsia="en-US"/>
    </w:rPr>
  </w:style>
  <w:style w:type="paragraph" w:styleId="Heading9">
    <w:name w:val="heading 9"/>
    <w:basedOn w:val="Normal"/>
    <w:next w:val="Normal"/>
    <w:qFormat/>
    <w:rsid w:val="00432CDF"/>
    <w:pPr>
      <w:tabs>
        <w:tab w:val="num" w:pos="1585"/>
      </w:tabs>
      <w:spacing w:after="100" w:line="288" w:lineRule="auto"/>
      <w:ind w:left="1585" w:hanging="1584"/>
      <w:jc w:val="center"/>
      <w:outlineLvl w:val="8"/>
    </w:pPr>
    <w:rPr>
      <w:b/>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pPr>
      <w:numPr>
        <w:numId w:val="1"/>
      </w:numPr>
      <w:ind w:right="720"/>
    </w:pPr>
  </w:style>
  <w:style w:type="paragraph" w:styleId="List">
    <w:name w:val="List"/>
    <w:basedOn w:val="BodyText"/>
    <w:pPr>
      <w:ind w:left="720" w:hanging="360"/>
    </w:pPr>
  </w:style>
  <w:style w:type="paragraph" w:styleId="BodyText">
    <w:name w:val="Body Text"/>
    <w:basedOn w:val="Normal"/>
    <w:pPr>
      <w:spacing w:after="220" w:line="220" w:lineRule="atLeast"/>
      <w:jc w:val="both"/>
    </w:pPr>
    <w:rPr>
      <w:color w:val="auto"/>
      <w:spacing w:val="-5"/>
      <w:sz w:val="24"/>
      <w:lang w:eastAsia="en-US"/>
    </w:rPr>
  </w:style>
  <w:style w:type="paragraph" w:styleId="ListNumber">
    <w:name w:val="List Number"/>
    <w:basedOn w:val="List"/>
    <w:pPr>
      <w:numPr>
        <w:numId w:val="2"/>
      </w:numPr>
      <w:ind w:right="720"/>
    </w:pPr>
  </w:style>
  <w:style w:type="paragraph" w:customStyle="1" w:styleId="HeadingBase">
    <w:name w:val="Heading Base"/>
    <w:basedOn w:val="BodyText"/>
    <w:next w:val="BodyText"/>
    <w:pPr>
      <w:keepNext/>
      <w:keepLines/>
      <w:spacing w:after="0"/>
    </w:pPr>
    <w:rPr>
      <w:spacing w:val="-4"/>
      <w:sz w:val="18"/>
    </w:rPr>
  </w:style>
  <w:style w:type="paragraph" w:styleId="Header">
    <w:name w:val="header"/>
    <w:aliases w:val="hd,ho,header odd,Header Titlos Prosforas"/>
    <w:basedOn w:val="HeaderBase"/>
    <w:link w:val="HeaderChar"/>
    <w:uiPriority w:val="99"/>
    <w:pPr>
      <w:spacing w:line="220" w:lineRule="atLeast"/>
      <w:ind w:left="-2160"/>
    </w:pPr>
  </w:style>
  <w:style w:type="paragraph" w:customStyle="1" w:styleId="HeaderBase">
    <w:name w:val="Header Base"/>
    <w:basedOn w:val="Normal"/>
    <w:pPr>
      <w:spacing w:after="80" w:line="360" w:lineRule="auto"/>
      <w:jc w:val="both"/>
    </w:pPr>
    <w:rPr>
      <w:color w:val="auto"/>
      <w:sz w:val="24"/>
      <w:lang w:eastAsia="en-US"/>
    </w:rPr>
  </w:style>
  <w:style w:type="character" w:styleId="PageNumber">
    <w:name w:val="page number"/>
    <w:rPr>
      <w:rFonts w:ascii="Arial" w:hAnsi="Arial"/>
      <w:sz w:val="18"/>
    </w:rPr>
  </w:style>
  <w:style w:type="paragraph" w:styleId="Footer">
    <w:name w:val="footer"/>
    <w:aliases w:val="ft,f,fo,_?p?s???d?"/>
    <w:basedOn w:val="Normal"/>
    <w:link w:val="FooterChar"/>
    <w:uiPriority w:val="99"/>
    <w:pPr>
      <w:tabs>
        <w:tab w:val="right" w:pos="6840"/>
      </w:tabs>
      <w:spacing w:after="80" w:line="360" w:lineRule="auto"/>
      <w:jc w:val="both"/>
    </w:pPr>
    <w:rPr>
      <w:color w:val="auto"/>
      <w:sz w:val="17"/>
      <w:lang w:eastAsia="en-US"/>
    </w:rPr>
  </w:style>
  <w:style w:type="paragraph" w:customStyle="1" w:styleId="SectionSubtitle">
    <w:name w:val="Section Subtitle"/>
    <w:basedOn w:val="Normal"/>
    <w:next w:val="Normal"/>
    <w:pPr>
      <w:spacing w:before="220" w:after="80" w:line="220" w:lineRule="atLeast"/>
      <w:jc w:val="both"/>
    </w:pPr>
    <w:rPr>
      <w:rFonts w:ascii="Arial Black" w:hAnsi="Arial Black"/>
      <w:b/>
      <w:color w:val="auto"/>
      <w:sz w:val="24"/>
      <w:lang w:eastAsia="en-US"/>
    </w:rPr>
  </w:style>
  <w:style w:type="paragraph" w:styleId="BodyText2">
    <w:name w:val="Body Text 2"/>
    <w:basedOn w:val="Normal"/>
    <w:rPr>
      <w:rFonts w:ascii="Times New Roman" w:hAnsi="Times New Roman"/>
      <w:b/>
      <w:color w:val="auto"/>
      <w:sz w:val="22"/>
    </w:rPr>
  </w:style>
  <w:style w:type="paragraph" w:styleId="BodyText3">
    <w:name w:val="Body Text 3"/>
    <w:basedOn w:val="Normal"/>
    <w:pPr>
      <w:jc w:val="both"/>
    </w:pPr>
    <w:rPr>
      <w:rFonts w:ascii="Times New Roman" w:hAnsi="Times New Roman"/>
      <w:b/>
      <w:color w:val="auto"/>
      <w:sz w:val="22"/>
    </w:rPr>
  </w:style>
  <w:style w:type="paragraph" w:styleId="Index1">
    <w:name w:val="index 1"/>
    <w:basedOn w:val="Normal"/>
    <w:next w:val="Normal"/>
    <w:autoRedefine/>
    <w:semiHidden/>
    <w:pPr>
      <w:tabs>
        <w:tab w:val="right" w:pos="4459"/>
      </w:tabs>
      <w:spacing w:after="40" w:line="264" w:lineRule="auto"/>
      <w:ind w:left="220" w:hanging="220"/>
      <w:jc w:val="both"/>
    </w:pPr>
    <w:rPr>
      <w:rFonts w:ascii="Tahoma" w:hAnsi="Tahoma"/>
      <w:color w:val="auto"/>
      <w:sz w:val="20"/>
      <w:lang w:eastAsia="en-US"/>
    </w:rPr>
  </w:style>
  <w:style w:type="table" w:styleId="TableGrid">
    <w:name w:val="Table Grid"/>
    <w:basedOn w:val="TableNormal"/>
    <w:rsid w:val="00011C4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1">
    <w:name w:val="contenttitle1"/>
    <w:rsid w:val="00011C44"/>
    <w:rPr>
      <w:rFonts w:ascii="Tahoma" w:hAnsi="Tahoma" w:cs="Tahoma" w:hint="default"/>
      <w:b/>
      <w:bCs/>
      <w:color w:val="024676"/>
      <w:sz w:val="18"/>
      <w:szCs w:val="18"/>
    </w:rPr>
  </w:style>
  <w:style w:type="paragraph" w:styleId="BalloonText">
    <w:name w:val="Balloon Text"/>
    <w:basedOn w:val="Normal"/>
    <w:semiHidden/>
    <w:rsid w:val="00DB6C6F"/>
    <w:rPr>
      <w:rFonts w:ascii="Tahoma" w:hAnsi="Tahoma" w:cs="Tahoma"/>
      <w:szCs w:val="16"/>
    </w:rPr>
  </w:style>
  <w:style w:type="paragraph" w:customStyle="1" w:styleId="normalwithoutspacing">
    <w:name w:val="normal_without_spacing"/>
    <w:basedOn w:val="Normal"/>
    <w:rsid w:val="0092362E"/>
    <w:pPr>
      <w:spacing w:after="60" w:line="259" w:lineRule="auto"/>
    </w:pPr>
    <w:rPr>
      <w:rFonts w:ascii="Calibri" w:hAnsi="Calibri" w:cs="Arial"/>
      <w:color w:val="auto"/>
      <w:sz w:val="22"/>
      <w:szCs w:val="22"/>
    </w:rPr>
  </w:style>
  <w:style w:type="paragraph" w:styleId="Date">
    <w:name w:val="Date"/>
    <w:basedOn w:val="Normal"/>
    <w:next w:val="Normal"/>
    <w:link w:val="DateChar"/>
    <w:rsid w:val="0092362E"/>
    <w:pPr>
      <w:spacing w:after="100" w:line="259" w:lineRule="auto"/>
    </w:pPr>
    <w:rPr>
      <w:rFonts w:ascii="Calibri" w:eastAsia="MS Mincho" w:hAnsi="Calibri" w:cs="Arial"/>
      <w:color w:val="auto"/>
      <w:sz w:val="22"/>
      <w:szCs w:val="22"/>
      <w:lang w:val="en-US" w:eastAsia="ja-JP"/>
    </w:rPr>
  </w:style>
  <w:style w:type="character" w:customStyle="1" w:styleId="DateChar">
    <w:name w:val="Date Char"/>
    <w:basedOn w:val="DefaultParagraphFont"/>
    <w:link w:val="Date"/>
    <w:rsid w:val="0092362E"/>
    <w:rPr>
      <w:rFonts w:ascii="Calibri" w:eastAsia="MS Mincho" w:hAnsi="Calibri" w:cs="Arial"/>
      <w:sz w:val="22"/>
      <w:szCs w:val="22"/>
      <w:lang w:val="en-US" w:eastAsia="ja-JP" w:bidi="ar-SA"/>
    </w:rPr>
  </w:style>
  <w:style w:type="character" w:customStyle="1" w:styleId="HeaderChar">
    <w:name w:val="Header Char"/>
    <w:aliases w:val="hd Char,ho Char,header odd Char,Header Titlos Prosforas Char"/>
    <w:link w:val="Header"/>
    <w:uiPriority w:val="99"/>
    <w:rsid w:val="0092362E"/>
    <w:rPr>
      <w:rFonts w:ascii="Arial" w:hAnsi="Arial"/>
      <w:sz w:val="24"/>
      <w:lang w:eastAsia="en-US" w:bidi="ar-SA"/>
    </w:rPr>
  </w:style>
  <w:style w:type="character" w:customStyle="1" w:styleId="FooterChar">
    <w:name w:val="Footer Char"/>
    <w:aliases w:val="ft Char,f Char,fo Char,_?p?s???d? Char"/>
    <w:link w:val="Footer"/>
    <w:uiPriority w:val="99"/>
    <w:rsid w:val="0092362E"/>
    <w:rPr>
      <w:rFonts w:ascii="Arial" w:hAnsi="Arial"/>
      <w:sz w:val="17"/>
      <w:lang w:eastAsia="en-US" w:bidi="ar-SA"/>
    </w:rPr>
  </w:style>
  <w:style w:type="character" w:styleId="Hyperlink">
    <w:name w:val="Hyperlink"/>
    <w:basedOn w:val="DefaultParagraphFont"/>
    <w:rsid w:val="00CD2378"/>
    <w:rPr>
      <w:color w:val="0563C1" w:themeColor="hyperlink"/>
      <w:u w:val="single"/>
    </w:rPr>
  </w:style>
  <w:style w:type="character" w:customStyle="1" w:styleId="UnresolvedMention">
    <w:name w:val="Unresolved Mention"/>
    <w:basedOn w:val="DefaultParagraphFont"/>
    <w:uiPriority w:val="99"/>
    <w:semiHidden/>
    <w:unhideWhenUsed/>
    <w:rsid w:val="00EE19BF"/>
    <w:rPr>
      <w:color w:val="605E5C"/>
      <w:shd w:val="clear" w:color="auto" w:fill="E1DFDD"/>
    </w:rPr>
  </w:style>
  <w:style w:type="paragraph" w:customStyle="1" w:styleId="Default">
    <w:name w:val="Default"/>
    <w:rsid w:val="00E60A67"/>
    <w:pPr>
      <w:autoSpaceDE w:val="0"/>
      <w:autoSpaceDN w:val="0"/>
      <w:adjustRightInd w:val="0"/>
    </w:pPr>
    <w:rPr>
      <w:rFonts w:ascii="Calibri" w:hAnsi="Calibri" w:cs="Calibri"/>
      <w:color w:val="000000"/>
      <w:sz w:val="24"/>
      <w:szCs w:val="24"/>
      <w:lang w:bidi="ar-SA"/>
    </w:rPr>
  </w:style>
  <w:style w:type="paragraph" w:styleId="ListParagraph">
    <w:name w:val="List Paragraph"/>
    <w:basedOn w:val="Normal"/>
    <w:uiPriority w:val="34"/>
    <w:qFormat/>
    <w:rsid w:val="00C63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FF0000"/>
      <w:sz w:val="16"/>
      <w:lang w:bidi="ar-SA"/>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Normal"/>
    <w:next w:val="Normal"/>
    <w:qFormat/>
    <w:pPr>
      <w:keepNext/>
      <w:outlineLvl w:val="1"/>
    </w:pPr>
    <w:rPr>
      <w:b/>
      <w:i/>
      <w:color w:val="auto"/>
    </w:rPr>
  </w:style>
  <w:style w:type="paragraph" w:styleId="Heading3">
    <w:name w:val="heading 3"/>
    <w:basedOn w:val="Normal"/>
    <w:next w:val="Normal"/>
    <w:qFormat/>
    <w:pPr>
      <w:keepNext/>
      <w:jc w:val="right"/>
      <w:outlineLvl w:val="2"/>
    </w:pPr>
    <w:rPr>
      <w:rFonts w:cs="Arial"/>
      <w:i/>
      <w:iCs/>
      <w:sz w:val="18"/>
    </w:rPr>
  </w:style>
  <w:style w:type="paragraph" w:styleId="Heading4">
    <w:name w:val="heading 4"/>
    <w:basedOn w:val="Normal"/>
    <w:next w:val="Normal"/>
    <w:qFormat/>
    <w:pPr>
      <w:keepNext/>
      <w:outlineLvl w:val="3"/>
    </w:pPr>
    <w:rPr>
      <w:rFonts w:ascii="Times New Roman" w:hAnsi="Times New Roman"/>
      <w:b/>
      <w:bCs/>
      <w:color w:val="auto"/>
      <w:sz w:val="22"/>
    </w:rPr>
  </w:style>
  <w:style w:type="paragraph" w:styleId="Heading5">
    <w:name w:val="heading 5"/>
    <w:basedOn w:val="Normal"/>
    <w:next w:val="Normal"/>
    <w:qFormat/>
    <w:pPr>
      <w:keepNext/>
      <w:outlineLvl w:val="4"/>
    </w:pPr>
    <w:rPr>
      <w:b/>
      <w:bCs/>
      <w:color w:val="auto"/>
      <w:sz w:val="20"/>
    </w:rPr>
  </w:style>
  <w:style w:type="paragraph" w:styleId="Heading6">
    <w:name w:val="heading 6"/>
    <w:basedOn w:val="Normal"/>
    <w:next w:val="Normal"/>
    <w:qFormat/>
    <w:rsid w:val="00432CDF"/>
    <w:pPr>
      <w:tabs>
        <w:tab w:val="num" w:pos="1153"/>
      </w:tabs>
      <w:spacing w:before="240" w:after="60" w:line="288" w:lineRule="auto"/>
      <w:ind w:left="1153" w:hanging="1152"/>
      <w:jc w:val="both"/>
      <w:outlineLvl w:val="5"/>
    </w:pPr>
    <w:rPr>
      <w:rFonts w:ascii="Times New Roman" w:hAnsi="Times New Roman"/>
      <w:i/>
      <w:color w:val="auto"/>
      <w:sz w:val="20"/>
      <w:lang w:eastAsia="en-US"/>
    </w:rPr>
  </w:style>
  <w:style w:type="paragraph" w:styleId="Heading7">
    <w:name w:val="heading 7"/>
    <w:basedOn w:val="Normal"/>
    <w:next w:val="Normal"/>
    <w:qFormat/>
    <w:pPr>
      <w:keepNext/>
      <w:spacing w:after="80" w:line="360" w:lineRule="auto"/>
      <w:jc w:val="center"/>
      <w:outlineLvl w:val="6"/>
    </w:pPr>
    <w:rPr>
      <w:b/>
      <w:color w:val="auto"/>
      <w:spacing w:val="-16"/>
      <w:w w:val="150"/>
      <w:sz w:val="20"/>
      <w:lang w:eastAsia="en-US"/>
    </w:rPr>
  </w:style>
  <w:style w:type="paragraph" w:styleId="Heading8">
    <w:name w:val="heading 8"/>
    <w:basedOn w:val="Normal"/>
    <w:next w:val="Normal"/>
    <w:qFormat/>
    <w:rsid w:val="00432CDF"/>
    <w:pPr>
      <w:tabs>
        <w:tab w:val="num" w:pos="1441"/>
      </w:tabs>
      <w:spacing w:before="240" w:after="60" w:line="288" w:lineRule="auto"/>
      <w:ind w:left="1441" w:hanging="1440"/>
      <w:jc w:val="both"/>
      <w:outlineLvl w:val="7"/>
    </w:pPr>
    <w:rPr>
      <w:i/>
      <w:color w:val="auto"/>
      <w:sz w:val="20"/>
      <w:lang w:eastAsia="en-US"/>
    </w:rPr>
  </w:style>
  <w:style w:type="paragraph" w:styleId="Heading9">
    <w:name w:val="heading 9"/>
    <w:basedOn w:val="Normal"/>
    <w:next w:val="Normal"/>
    <w:qFormat/>
    <w:rsid w:val="00432CDF"/>
    <w:pPr>
      <w:tabs>
        <w:tab w:val="num" w:pos="1585"/>
      </w:tabs>
      <w:spacing w:after="100" w:line="288" w:lineRule="auto"/>
      <w:ind w:left="1585" w:hanging="1584"/>
      <w:jc w:val="center"/>
      <w:outlineLvl w:val="8"/>
    </w:pPr>
    <w:rPr>
      <w:b/>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pPr>
      <w:numPr>
        <w:numId w:val="1"/>
      </w:numPr>
      <w:ind w:right="720"/>
    </w:pPr>
  </w:style>
  <w:style w:type="paragraph" w:styleId="List">
    <w:name w:val="List"/>
    <w:basedOn w:val="BodyText"/>
    <w:pPr>
      <w:ind w:left="720" w:hanging="360"/>
    </w:pPr>
  </w:style>
  <w:style w:type="paragraph" w:styleId="BodyText">
    <w:name w:val="Body Text"/>
    <w:basedOn w:val="Normal"/>
    <w:pPr>
      <w:spacing w:after="220" w:line="220" w:lineRule="atLeast"/>
      <w:jc w:val="both"/>
    </w:pPr>
    <w:rPr>
      <w:color w:val="auto"/>
      <w:spacing w:val="-5"/>
      <w:sz w:val="24"/>
      <w:lang w:eastAsia="en-US"/>
    </w:rPr>
  </w:style>
  <w:style w:type="paragraph" w:styleId="ListNumber">
    <w:name w:val="List Number"/>
    <w:basedOn w:val="List"/>
    <w:pPr>
      <w:numPr>
        <w:numId w:val="2"/>
      </w:numPr>
      <w:ind w:right="720"/>
    </w:pPr>
  </w:style>
  <w:style w:type="paragraph" w:customStyle="1" w:styleId="HeadingBase">
    <w:name w:val="Heading Base"/>
    <w:basedOn w:val="BodyText"/>
    <w:next w:val="BodyText"/>
    <w:pPr>
      <w:keepNext/>
      <w:keepLines/>
      <w:spacing w:after="0"/>
    </w:pPr>
    <w:rPr>
      <w:spacing w:val="-4"/>
      <w:sz w:val="18"/>
    </w:rPr>
  </w:style>
  <w:style w:type="paragraph" w:styleId="Header">
    <w:name w:val="header"/>
    <w:aliases w:val="hd,ho,header odd,Header Titlos Prosforas"/>
    <w:basedOn w:val="HeaderBase"/>
    <w:link w:val="HeaderChar"/>
    <w:uiPriority w:val="99"/>
    <w:pPr>
      <w:spacing w:line="220" w:lineRule="atLeast"/>
      <w:ind w:left="-2160"/>
    </w:pPr>
  </w:style>
  <w:style w:type="paragraph" w:customStyle="1" w:styleId="HeaderBase">
    <w:name w:val="Header Base"/>
    <w:basedOn w:val="Normal"/>
    <w:pPr>
      <w:spacing w:after="80" w:line="360" w:lineRule="auto"/>
      <w:jc w:val="both"/>
    </w:pPr>
    <w:rPr>
      <w:color w:val="auto"/>
      <w:sz w:val="24"/>
      <w:lang w:eastAsia="en-US"/>
    </w:rPr>
  </w:style>
  <w:style w:type="character" w:styleId="PageNumber">
    <w:name w:val="page number"/>
    <w:rPr>
      <w:rFonts w:ascii="Arial" w:hAnsi="Arial"/>
      <w:sz w:val="18"/>
    </w:rPr>
  </w:style>
  <w:style w:type="paragraph" w:styleId="Footer">
    <w:name w:val="footer"/>
    <w:aliases w:val="ft,f,fo,_?p?s???d?"/>
    <w:basedOn w:val="Normal"/>
    <w:link w:val="FooterChar"/>
    <w:uiPriority w:val="99"/>
    <w:pPr>
      <w:tabs>
        <w:tab w:val="right" w:pos="6840"/>
      </w:tabs>
      <w:spacing w:after="80" w:line="360" w:lineRule="auto"/>
      <w:jc w:val="both"/>
    </w:pPr>
    <w:rPr>
      <w:color w:val="auto"/>
      <w:sz w:val="17"/>
      <w:lang w:eastAsia="en-US"/>
    </w:rPr>
  </w:style>
  <w:style w:type="paragraph" w:customStyle="1" w:styleId="SectionSubtitle">
    <w:name w:val="Section Subtitle"/>
    <w:basedOn w:val="Normal"/>
    <w:next w:val="Normal"/>
    <w:pPr>
      <w:spacing w:before="220" w:after="80" w:line="220" w:lineRule="atLeast"/>
      <w:jc w:val="both"/>
    </w:pPr>
    <w:rPr>
      <w:rFonts w:ascii="Arial Black" w:hAnsi="Arial Black"/>
      <w:b/>
      <w:color w:val="auto"/>
      <w:sz w:val="24"/>
      <w:lang w:eastAsia="en-US"/>
    </w:rPr>
  </w:style>
  <w:style w:type="paragraph" w:styleId="BodyText2">
    <w:name w:val="Body Text 2"/>
    <w:basedOn w:val="Normal"/>
    <w:rPr>
      <w:rFonts w:ascii="Times New Roman" w:hAnsi="Times New Roman"/>
      <w:b/>
      <w:color w:val="auto"/>
      <w:sz w:val="22"/>
    </w:rPr>
  </w:style>
  <w:style w:type="paragraph" w:styleId="BodyText3">
    <w:name w:val="Body Text 3"/>
    <w:basedOn w:val="Normal"/>
    <w:pPr>
      <w:jc w:val="both"/>
    </w:pPr>
    <w:rPr>
      <w:rFonts w:ascii="Times New Roman" w:hAnsi="Times New Roman"/>
      <w:b/>
      <w:color w:val="auto"/>
      <w:sz w:val="22"/>
    </w:rPr>
  </w:style>
  <w:style w:type="paragraph" w:styleId="Index1">
    <w:name w:val="index 1"/>
    <w:basedOn w:val="Normal"/>
    <w:next w:val="Normal"/>
    <w:autoRedefine/>
    <w:semiHidden/>
    <w:pPr>
      <w:tabs>
        <w:tab w:val="right" w:pos="4459"/>
      </w:tabs>
      <w:spacing w:after="40" w:line="264" w:lineRule="auto"/>
      <w:ind w:left="220" w:hanging="220"/>
      <w:jc w:val="both"/>
    </w:pPr>
    <w:rPr>
      <w:rFonts w:ascii="Tahoma" w:hAnsi="Tahoma"/>
      <w:color w:val="auto"/>
      <w:sz w:val="20"/>
      <w:lang w:eastAsia="en-US"/>
    </w:rPr>
  </w:style>
  <w:style w:type="table" w:styleId="TableGrid">
    <w:name w:val="Table Grid"/>
    <w:basedOn w:val="TableNormal"/>
    <w:rsid w:val="00011C4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itle1">
    <w:name w:val="contenttitle1"/>
    <w:rsid w:val="00011C44"/>
    <w:rPr>
      <w:rFonts w:ascii="Tahoma" w:hAnsi="Tahoma" w:cs="Tahoma" w:hint="default"/>
      <w:b/>
      <w:bCs/>
      <w:color w:val="024676"/>
      <w:sz w:val="18"/>
      <w:szCs w:val="18"/>
    </w:rPr>
  </w:style>
  <w:style w:type="paragraph" w:styleId="BalloonText">
    <w:name w:val="Balloon Text"/>
    <w:basedOn w:val="Normal"/>
    <w:semiHidden/>
    <w:rsid w:val="00DB6C6F"/>
    <w:rPr>
      <w:rFonts w:ascii="Tahoma" w:hAnsi="Tahoma" w:cs="Tahoma"/>
      <w:szCs w:val="16"/>
    </w:rPr>
  </w:style>
  <w:style w:type="paragraph" w:customStyle="1" w:styleId="normalwithoutspacing">
    <w:name w:val="normal_without_spacing"/>
    <w:basedOn w:val="Normal"/>
    <w:rsid w:val="0092362E"/>
    <w:pPr>
      <w:spacing w:after="60" w:line="259" w:lineRule="auto"/>
    </w:pPr>
    <w:rPr>
      <w:rFonts w:ascii="Calibri" w:hAnsi="Calibri" w:cs="Arial"/>
      <w:color w:val="auto"/>
      <w:sz w:val="22"/>
      <w:szCs w:val="22"/>
    </w:rPr>
  </w:style>
  <w:style w:type="paragraph" w:styleId="Date">
    <w:name w:val="Date"/>
    <w:basedOn w:val="Normal"/>
    <w:next w:val="Normal"/>
    <w:link w:val="DateChar"/>
    <w:rsid w:val="0092362E"/>
    <w:pPr>
      <w:spacing w:after="100" w:line="259" w:lineRule="auto"/>
    </w:pPr>
    <w:rPr>
      <w:rFonts w:ascii="Calibri" w:eastAsia="MS Mincho" w:hAnsi="Calibri" w:cs="Arial"/>
      <w:color w:val="auto"/>
      <w:sz w:val="22"/>
      <w:szCs w:val="22"/>
      <w:lang w:val="en-US" w:eastAsia="ja-JP"/>
    </w:rPr>
  </w:style>
  <w:style w:type="character" w:customStyle="1" w:styleId="DateChar">
    <w:name w:val="Date Char"/>
    <w:basedOn w:val="DefaultParagraphFont"/>
    <w:link w:val="Date"/>
    <w:rsid w:val="0092362E"/>
    <w:rPr>
      <w:rFonts w:ascii="Calibri" w:eastAsia="MS Mincho" w:hAnsi="Calibri" w:cs="Arial"/>
      <w:sz w:val="22"/>
      <w:szCs w:val="22"/>
      <w:lang w:val="en-US" w:eastAsia="ja-JP" w:bidi="ar-SA"/>
    </w:rPr>
  </w:style>
  <w:style w:type="character" w:customStyle="1" w:styleId="HeaderChar">
    <w:name w:val="Header Char"/>
    <w:aliases w:val="hd Char,ho Char,header odd Char,Header Titlos Prosforas Char"/>
    <w:link w:val="Header"/>
    <w:uiPriority w:val="99"/>
    <w:rsid w:val="0092362E"/>
    <w:rPr>
      <w:rFonts w:ascii="Arial" w:hAnsi="Arial"/>
      <w:sz w:val="24"/>
      <w:lang w:eastAsia="en-US" w:bidi="ar-SA"/>
    </w:rPr>
  </w:style>
  <w:style w:type="character" w:customStyle="1" w:styleId="FooterChar">
    <w:name w:val="Footer Char"/>
    <w:aliases w:val="ft Char,f Char,fo Char,_?p?s???d? Char"/>
    <w:link w:val="Footer"/>
    <w:uiPriority w:val="99"/>
    <w:rsid w:val="0092362E"/>
    <w:rPr>
      <w:rFonts w:ascii="Arial" w:hAnsi="Arial"/>
      <w:sz w:val="17"/>
      <w:lang w:eastAsia="en-US" w:bidi="ar-SA"/>
    </w:rPr>
  </w:style>
  <w:style w:type="character" w:styleId="Hyperlink">
    <w:name w:val="Hyperlink"/>
    <w:basedOn w:val="DefaultParagraphFont"/>
    <w:rsid w:val="00CD2378"/>
    <w:rPr>
      <w:color w:val="0563C1" w:themeColor="hyperlink"/>
      <w:u w:val="single"/>
    </w:rPr>
  </w:style>
  <w:style w:type="character" w:customStyle="1" w:styleId="UnresolvedMention">
    <w:name w:val="Unresolved Mention"/>
    <w:basedOn w:val="DefaultParagraphFont"/>
    <w:uiPriority w:val="99"/>
    <w:semiHidden/>
    <w:unhideWhenUsed/>
    <w:rsid w:val="00EE19BF"/>
    <w:rPr>
      <w:color w:val="605E5C"/>
      <w:shd w:val="clear" w:color="auto" w:fill="E1DFDD"/>
    </w:rPr>
  </w:style>
  <w:style w:type="paragraph" w:customStyle="1" w:styleId="Default">
    <w:name w:val="Default"/>
    <w:rsid w:val="00E60A67"/>
    <w:pPr>
      <w:autoSpaceDE w:val="0"/>
      <w:autoSpaceDN w:val="0"/>
      <w:adjustRightInd w:val="0"/>
    </w:pPr>
    <w:rPr>
      <w:rFonts w:ascii="Calibri" w:hAnsi="Calibri" w:cs="Calibri"/>
      <w:color w:val="000000"/>
      <w:sz w:val="24"/>
      <w:szCs w:val="24"/>
      <w:lang w:bidi="ar-SA"/>
    </w:rPr>
  </w:style>
  <w:style w:type="paragraph" w:styleId="ListParagraph">
    <w:name w:val="List Paragraph"/>
    <w:basedOn w:val="Normal"/>
    <w:uiPriority w:val="34"/>
    <w:qFormat/>
    <w:rsid w:val="00C63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182">
      <w:bodyDiv w:val="1"/>
      <w:marLeft w:val="0"/>
      <w:marRight w:val="0"/>
      <w:marTop w:val="0"/>
      <w:marBottom w:val="0"/>
      <w:divBdr>
        <w:top w:val="none" w:sz="0" w:space="0" w:color="auto"/>
        <w:left w:val="none" w:sz="0" w:space="0" w:color="auto"/>
        <w:bottom w:val="none" w:sz="0" w:space="0" w:color="auto"/>
        <w:right w:val="none" w:sz="0" w:space="0" w:color="auto"/>
      </w:divBdr>
    </w:div>
    <w:div w:id="525097381">
      <w:bodyDiv w:val="1"/>
      <w:marLeft w:val="0"/>
      <w:marRight w:val="0"/>
      <w:marTop w:val="0"/>
      <w:marBottom w:val="0"/>
      <w:divBdr>
        <w:top w:val="none" w:sz="0" w:space="0" w:color="auto"/>
        <w:left w:val="none" w:sz="0" w:space="0" w:color="auto"/>
        <w:bottom w:val="none" w:sz="0" w:space="0" w:color="auto"/>
        <w:right w:val="none" w:sz="0" w:space="0" w:color="auto"/>
      </w:divBdr>
    </w:div>
    <w:div w:id="648675333">
      <w:bodyDiv w:val="1"/>
      <w:marLeft w:val="0"/>
      <w:marRight w:val="0"/>
      <w:marTop w:val="0"/>
      <w:marBottom w:val="0"/>
      <w:divBdr>
        <w:top w:val="none" w:sz="0" w:space="0" w:color="auto"/>
        <w:left w:val="none" w:sz="0" w:space="0" w:color="auto"/>
        <w:bottom w:val="none" w:sz="0" w:space="0" w:color="auto"/>
        <w:right w:val="none" w:sz="0" w:space="0" w:color="auto"/>
      </w:divBdr>
    </w:div>
    <w:div w:id="14532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2024-07-28T05:00:00Z</dcterms:created>
  <dcterms:modified xsi:type="dcterms:W3CDTF">2024-07-28T05:00:00Z</dcterms:modified>
</cp:coreProperties>
</file>